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F6D4CB" w14:textId="715EC24F" w:rsidR="008D4D55" w:rsidRPr="00155097" w:rsidRDefault="008D4D55" w:rsidP="00155097">
      <w:pPr>
        <w:spacing w:line="480" w:lineRule="auto"/>
        <w:jc w:val="center"/>
        <w:rPr>
          <w:rFonts w:ascii="Times New Roman" w:hAnsi="Times New Roman" w:cs="Times New Roman"/>
        </w:rPr>
      </w:pPr>
    </w:p>
    <w:p w14:paraId="5B5143F0" w14:textId="57A8361D" w:rsidR="00155097" w:rsidRPr="00155097" w:rsidRDefault="00155097" w:rsidP="00155097">
      <w:pPr>
        <w:spacing w:line="480" w:lineRule="auto"/>
        <w:jc w:val="center"/>
        <w:rPr>
          <w:rFonts w:ascii="Times New Roman" w:hAnsi="Times New Roman" w:cs="Times New Roman"/>
        </w:rPr>
      </w:pPr>
    </w:p>
    <w:p w14:paraId="6B30CDE6" w14:textId="4A57E8D0" w:rsidR="00155097" w:rsidRPr="00155097" w:rsidRDefault="00155097" w:rsidP="00155097">
      <w:pPr>
        <w:spacing w:line="480" w:lineRule="auto"/>
        <w:jc w:val="center"/>
        <w:rPr>
          <w:rFonts w:ascii="Times New Roman" w:hAnsi="Times New Roman" w:cs="Times New Roman"/>
        </w:rPr>
      </w:pPr>
    </w:p>
    <w:p w14:paraId="298B61EF" w14:textId="6338D6A7" w:rsidR="00155097" w:rsidRPr="00155097" w:rsidRDefault="00155097" w:rsidP="00155097">
      <w:pPr>
        <w:spacing w:line="480" w:lineRule="auto"/>
        <w:jc w:val="center"/>
        <w:rPr>
          <w:rFonts w:ascii="Times New Roman" w:hAnsi="Times New Roman" w:cs="Times New Roman"/>
        </w:rPr>
      </w:pPr>
    </w:p>
    <w:p w14:paraId="168FB3CA" w14:textId="21F10E2C" w:rsidR="00155097" w:rsidRPr="00155097" w:rsidRDefault="00155097" w:rsidP="00155097">
      <w:pPr>
        <w:spacing w:line="480" w:lineRule="auto"/>
        <w:jc w:val="center"/>
        <w:rPr>
          <w:rFonts w:ascii="Times New Roman" w:hAnsi="Times New Roman" w:cs="Times New Roman"/>
        </w:rPr>
      </w:pPr>
    </w:p>
    <w:p w14:paraId="08E8E68D" w14:textId="69E16192" w:rsidR="00155097" w:rsidRPr="00155097" w:rsidRDefault="00155097" w:rsidP="00155097">
      <w:pPr>
        <w:spacing w:line="480" w:lineRule="auto"/>
        <w:jc w:val="center"/>
        <w:rPr>
          <w:rFonts w:ascii="Times New Roman" w:hAnsi="Times New Roman" w:cs="Times New Roman"/>
        </w:rPr>
      </w:pPr>
    </w:p>
    <w:p w14:paraId="066920A5" w14:textId="0A15FE0F" w:rsidR="00155097" w:rsidRPr="00155097" w:rsidRDefault="00155097" w:rsidP="00155097">
      <w:pPr>
        <w:spacing w:line="480" w:lineRule="auto"/>
        <w:jc w:val="center"/>
        <w:rPr>
          <w:rFonts w:ascii="Times New Roman" w:hAnsi="Times New Roman" w:cs="Times New Roman"/>
        </w:rPr>
      </w:pPr>
    </w:p>
    <w:p w14:paraId="08C04E0F" w14:textId="547F494C" w:rsidR="00155097" w:rsidRPr="00155097" w:rsidRDefault="00155097" w:rsidP="00155097">
      <w:pPr>
        <w:spacing w:line="480" w:lineRule="auto"/>
        <w:jc w:val="center"/>
        <w:rPr>
          <w:rFonts w:ascii="Times New Roman" w:hAnsi="Times New Roman" w:cs="Times New Roman"/>
        </w:rPr>
      </w:pPr>
    </w:p>
    <w:p w14:paraId="322BDD20" w14:textId="7966E2B5" w:rsidR="00155097" w:rsidRPr="00155097" w:rsidRDefault="00155097" w:rsidP="00155097">
      <w:pPr>
        <w:spacing w:line="480" w:lineRule="auto"/>
        <w:jc w:val="center"/>
        <w:rPr>
          <w:rFonts w:ascii="Times New Roman" w:hAnsi="Times New Roman" w:cs="Times New Roman"/>
        </w:rPr>
      </w:pPr>
      <w:r w:rsidRPr="00155097">
        <w:rPr>
          <w:rFonts w:ascii="Times New Roman" w:hAnsi="Times New Roman" w:cs="Times New Roman"/>
        </w:rPr>
        <w:t>Project 1</w:t>
      </w:r>
    </w:p>
    <w:p w14:paraId="7B142652" w14:textId="08FF7D2F" w:rsidR="00155097" w:rsidRPr="00155097" w:rsidRDefault="00155097" w:rsidP="00155097">
      <w:pPr>
        <w:spacing w:line="480" w:lineRule="auto"/>
        <w:jc w:val="center"/>
        <w:rPr>
          <w:rFonts w:ascii="Times New Roman" w:hAnsi="Times New Roman" w:cs="Times New Roman"/>
        </w:rPr>
      </w:pPr>
      <w:r w:rsidRPr="00155097">
        <w:rPr>
          <w:rFonts w:ascii="Times New Roman" w:hAnsi="Times New Roman" w:cs="Times New Roman"/>
        </w:rPr>
        <w:t>Tracy Collamore</w:t>
      </w:r>
    </w:p>
    <w:p w14:paraId="2DB1777D" w14:textId="1AC10198" w:rsidR="00155097" w:rsidRPr="00155097" w:rsidRDefault="00155097" w:rsidP="00155097">
      <w:pPr>
        <w:spacing w:line="480" w:lineRule="auto"/>
        <w:jc w:val="center"/>
        <w:rPr>
          <w:rFonts w:ascii="Times New Roman" w:hAnsi="Times New Roman" w:cs="Times New Roman"/>
        </w:rPr>
      </w:pPr>
      <w:r w:rsidRPr="00155097">
        <w:rPr>
          <w:rFonts w:ascii="Times New Roman" w:hAnsi="Times New Roman" w:cs="Times New Roman"/>
        </w:rPr>
        <w:t>Integrating Learning &amp; Technology</w:t>
      </w:r>
    </w:p>
    <w:p w14:paraId="049EB0F8" w14:textId="4C4068CA" w:rsidR="00155097" w:rsidRPr="00155097" w:rsidRDefault="00155097" w:rsidP="00155097">
      <w:pPr>
        <w:spacing w:line="480" w:lineRule="auto"/>
        <w:jc w:val="center"/>
        <w:rPr>
          <w:rFonts w:ascii="Times New Roman" w:hAnsi="Times New Roman" w:cs="Times New Roman"/>
        </w:rPr>
      </w:pPr>
      <w:r w:rsidRPr="00155097">
        <w:rPr>
          <w:rFonts w:ascii="Times New Roman" w:hAnsi="Times New Roman" w:cs="Times New Roman"/>
        </w:rPr>
        <w:t>Post University</w:t>
      </w:r>
    </w:p>
    <w:p w14:paraId="5E00FB87" w14:textId="4C7238B5" w:rsidR="00155097" w:rsidRPr="00155097" w:rsidRDefault="00155097" w:rsidP="00155097">
      <w:pPr>
        <w:spacing w:line="480" w:lineRule="auto"/>
        <w:jc w:val="center"/>
        <w:rPr>
          <w:rFonts w:ascii="Times New Roman" w:hAnsi="Times New Roman" w:cs="Times New Roman"/>
        </w:rPr>
      </w:pPr>
    </w:p>
    <w:p w14:paraId="54F66047" w14:textId="0AD86C8C" w:rsidR="00155097" w:rsidRPr="00155097" w:rsidRDefault="00155097" w:rsidP="00155097">
      <w:pPr>
        <w:spacing w:line="480" w:lineRule="auto"/>
        <w:rPr>
          <w:rFonts w:ascii="Times New Roman" w:hAnsi="Times New Roman" w:cs="Times New Roman"/>
        </w:rPr>
      </w:pPr>
      <w:r w:rsidRPr="00155097">
        <w:rPr>
          <w:rFonts w:ascii="Times New Roman" w:hAnsi="Times New Roman" w:cs="Times New Roman"/>
        </w:rPr>
        <w:br w:type="page"/>
      </w:r>
    </w:p>
    <w:p w14:paraId="2BC8E7CA" w14:textId="7AABFDEA" w:rsidR="00155097" w:rsidRPr="00155097" w:rsidRDefault="003E0FC3" w:rsidP="00155097">
      <w:pPr>
        <w:spacing w:line="480" w:lineRule="auto"/>
        <w:jc w:val="center"/>
        <w:rPr>
          <w:rFonts w:ascii="Times New Roman" w:hAnsi="Times New Roman" w:cs="Times New Roman"/>
          <w:b/>
          <w:bCs/>
        </w:rPr>
      </w:pPr>
      <w:r>
        <w:rPr>
          <w:rFonts w:ascii="Times New Roman" w:hAnsi="Times New Roman" w:cs="Times New Roman"/>
          <w:b/>
          <w:bCs/>
        </w:rPr>
        <w:lastRenderedPageBreak/>
        <w:t>Overview</w:t>
      </w:r>
    </w:p>
    <w:p w14:paraId="684CBBFB" w14:textId="77777777" w:rsidR="003E0FC3" w:rsidRPr="00155097" w:rsidRDefault="00155097" w:rsidP="00155097">
      <w:pPr>
        <w:spacing w:line="480" w:lineRule="auto"/>
        <w:rPr>
          <w:rFonts w:ascii="Times New Roman" w:hAnsi="Times New Roman" w:cs="Times New Roman"/>
        </w:rPr>
      </w:pPr>
      <w:r>
        <w:rPr>
          <w:rFonts w:ascii="Times New Roman" w:hAnsi="Times New Roman" w:cs="Times New Roman"/>
        </w:rPr>
        <w:tab/>
      </w:r>
    </w:p>
    <w:tbl>
      <w:tblPr>
        <w:tblStyle w:val="TableGrid"/>
        <w:tblW w:w="0" w:type="auto"/>
        <w:tblLook w:val="04A0" w:firstRow="1" w:lastRow="0" w:firstColumn="1" w:lastColumn="0" w:noHBand="0" w:noVBand="1"/>
      </w:tblPr>
      <w:tblGrid>
        <w:gridCol w:w="4675"/>
        <w:gridCol w:w="4675"/>
      </w:tblGrid>
      <w:tr w:rsidR="003E0FC3" w14:paraId="78B630F4" w14:textId="77777777" w:rsidTr="003E0FC3">
        <w:tc>
          <w:tcPr>
            <w:tcW w:w="4675" w:type="dxa"/>
          </w:tcPr>
          <w:p w14:paraId="46E0FD1B" w14:textId="45A2F06E" w:rsidR="003E0FC3" w:rsidRPr="003E0FC3" w:rsidRDefault="003E0FC3" w:rsidP="00155097">
            <w:pPr>
              <w:spacing w:line="480" w:lineRule="auto"/>
              <w:rPr>
                <w:rFonts w:ascii="Times New Roman" w:hAnsi="Times New Roman" w:cs="Times New Roman"/>
                <w:b/>
                <w:bCs/>
              </w:rPr>
            </w:pPr>
            <w:r w:rsidRPr="003E0FC3">
              <w:rPr>
                <w:rFonts w:ascii="Times New Roman" w:hAnsi="Times New Roman" w:cs="Times New Roman"/>
                <w:b/>
                <w:bCs/>
              </w:rPr>
              <w:t>Topic</w:t>
            </w:r>
          </w:p>
        </w:tc>
        <w:tc>
          <w:tcPr>
            <w:tcW w:w="4675" w:type="dxa"/>
          </w:tcPr>
          <w:p w14:paraId="405ADBFC" w14:textId="32B78AC9" w:rsidR="003E0FC3" w:rsidRDefault="003E0FC3" w:rsidP="00155097">
            <w:pPr>
              <w:spacing w:line="480" w:lineRule="auto"/>
              <w:rPr>
                <w:rFonts w:ascii="Times New Roman" w:hAnsi="Times New Roman" w:cs="Times New Roman"/>
              </w:rPr>
            </w:pPr>
            <w:r>
              <w:rPr>
                <w:rFonts w:ascii="Times New Roman" w:hAnsi="Times New Roman" w:cs="Times New Roman"/>
              </w:rPr>
              <w:t>The Project topic is Art History, examining prior experience with learning Art History, and examining how each category of Art History illustrates societal trends.</w:t>
            </w:r>
          </w:p>
        </w:tc>
      </w:tr>
      <w:tr w:rsidR="003E0FC3" w14:paraId="07346DC7" w14:textId="77777777" w:rsidTr="003E0FC3">
        <w:tc>
          <w:tcPr>
            <w:tcW w:w="4675" w:type="dxa"/>
          </w:tcPr>
          <w:p w14:paraId="0080FBC1" w14:textId="1EDDFB76" w:rsidR="003E0FC3" w:rsidRPr="003E0FC3" w:rsidRDefault="003E0FC3" w:rsidP="00155097">
            <w:pPr>
              <w:spacing w:line="480" w:lineRule="auto"/>
              <w:rPr>
                <w:rFonts w:ascii="Times New Roman" w:hAnsi="Times New Roman" w:cs="Times New Roman"/>
                <w:b/>
                <w:bCs/>
              </w:rPr>
            </w:pPr>
            <w:r w:rsidRPr="003E0FC3">
              <w:rPr>
                <w:rFonts w:ascii="Times New Roman" w:hAnsi="Times New Roman" w:cs="Times New Roman"/>
                <w:b/>
                <w:bCs/>
              </w:rPr>
              <w:t>Audience</w:t>
            </w:r>
          </w:p>
        </w:tc>
        <w:tc>
          <w:tcPr>
            <w:tcW w:w="4675" w:type="dxa"/>
          </w:tcPr>
          <w:p w14:paraId="6F46B902" w14:textId="7587DE97" w:rsidR="003E0FC3" w:rsidRDefault="003E0FC3" w:rsidP="00155097">
            <w:pPr>
              <w:spacing w:line="480" w:lineRule="auto"/>
              <w:rPr>
                <w:rFonts w:ascii="Times New Roman" w:hAnsi="Times New Roman" w:cs="Times New Roman"/>
              </w:rPr>
            </w:pPr>
            <w:r>
              <w:rPr>
                <w:rFonts w:ascii="Times New Roman" w:hAnsi="Times New Roman" w:cs="Times New Roman"/>
              </w:rPr>
              <w:t>The Audience is college-age students at Post University, who have limited experiences with art education.  The design is intended to establish prior experience in art history and to determine what they “think” makes certain art successful.</w:t>
            </w:r>
          </w:p>
        </w:tc>
      </w:tr>
      <w:tr w:rsidR="003E0FC3" w14:paraId="1E0B21DF" w14:textId="77777777" w:rsidTr="003E0FC3">
        <w:tc>
          <w:tcPr>
            <w:tcW w:w="4675" w:type="dxa"/>
          </w:tcPr>
          <w:p w14:paraId="01642777" w14:textId="302CEDAA" w:rsidR="003E0FC3" w:rsidRPr="003E0FC3" w:rsidRDefault="003E0FC3" w:rsidP="00155097">
            <w:pPr>
              <w:spacing w:line="480" w:lineRule="auto"/>
              <w:rPr>
                <w:rFonts w:ascii="Times New Roman" w:hAnsi="Times New Roman" w:cs="Times New Roman"/>
                <w:b/>
                <w:bCs/>
              </w:rPr>
            </w:pPr>
            <w:r w:rsidRPr="003E0FC3">
              <w:rPr>
                <w:rFonts w:ascii="Times New Roman" w:hAnsi="Times New Roman" w:cs="Times New Roman"/>
                <w:b/>
                <w:bCs/>
              </w:rPr>
              <w:t>Rationale</w:t>
            </w:r>
          </w:p>
        </w:tc>
        <w:tc>
          <w:tcPr>
            <w:tcW w:w="4675" w:type="dxa"/>
          </w:tcPr>
          <w:p w14:paraId="7A4AAE3C" w14:textId="47CB8CA9" w:rsidR="003E0FC3" w:rsidRDefault="003E0FC3" w:rsidP="00155097">
            <w:pPr>
              <w:spacing w:line="480" w:lineRule="auto"/>
              <w:rPr>
                <w:rFonts w:ascii="Times New Roman" w:hAnsi="Times New Roman" w:cs="Times New Roman"/>
              </w:rPr>
            </w:pPr>
            <w:r>
              <w:rPr>
                <w:rFonts w:ascii="Times New Roman" w:hAnsi="Times New Roman" w:cs="Times New Roman"/>
              </w:rPr>
              <w:t xml:space="preserve">The goal is to determine prior exposure to Art History </w:t>
            </w:r>
            <w:r w:rsidR="00BE716A">
              <w:rPr>
                <w:rFonts w:ascii="Times New Roman" w:hAnsi="Times New Roman" w:cs="Times New Roman"/>
              </w:rPr>
              <w:t xml:space="preserve">(if any) </w:t>
            </w:r>
            <w:r>
              <w:rPr>
                <w:rFonts w:ascii="Times New Roman" w:hAnsi="Times New Roman" w:cs="Times New Roman"/>
              </w:rPr>
              <w:t xml:space="preserve">and to make connections between the course content </w:t>
            </w:r>
            <w:r w:rsidR="00BE716A">
              <w:rPr>
                <w:rFonts w:ascii="Times New Roman" w:hAnsi="Times New Roman" w:cs="Times New Roman"/>
              </w:rPr>
              <w:t xml:space="preserve">and World Civilizations for the students.  According to IESA (n.d.), art history began before formal education and was a source for expressing religious, political, and societal views.  Weinberg College of Arts and Sciences (n.d.) explain that studying Art History strengthens critical thinking and enhanced reading/writing skills.  The University of Chicago (n.d.) says </w:t>
            </w:r>
            <w:r w:rsidR="00BE716A">
              <w:rPr>
                <w:rFonts w:ascii="Times New Roman" w:hAnsi="Times New Roman" w:cs="Times New Roman"/>
              </w:rPr>
              <w:lastRenderedPageBreak/>
              <w:t>that studying art history provides a unique combination of visual analysis and written communication.  The first step in teaching Art History is establishing prior experience so the instructor knows where to start.</w:t>
            </w:r>
          </w:p>
        </w:tc>
      </w:tr>
      <w:tr w:rsidR="003E0FC3" w14:paraId="2F838B96" w14:textId="77777777" w:rsidTr="003E0FC3">
        <w:tc>
          <w:tcPr>
            <w:tcW w:w="4675" w:type="dxa"/>
          </w:tcPr>
          <w:p w14:paraId="2C1F2096" w14:textId="1160487C" w:rsidR="003E0FC3" w:rsidRPr="003E0FC3" w:rsidRDefault="003E0FC3" w:rsidP="00155097">
            <w:pPr>
              <w:spacing w:line="480" w:lineRule="auto"/>
              <w:rPr>
                <w:rFonts w:ascii="Times New Roman" w:hAnsi="Times New Roman" w:cs="Times New Roman"/>
                <w:b/>
                <w:bCs/>
              </w:rPr>
            </w:pPr>
            <w:r w:rsidRPr="003E0FC3">
              <w:rPr>
                <w:rFonts w:ascii="Times New Roman" w:hAnsi="Times New Roman" w:cs="Times New Roman"/>
                <w:b/>
                <w:bCs/>
              </w:rPr>
              <w:lastRenderedPageBreak/>
              <w:t>Sub-Topics</w:t>
            </w:r>
          </w:p>
        </w:tc>
        <w:tc>
          <w:tcPr>
            <w:tcW w:w="4675" w:type="dxa"/>
          </w:tcPr>
          <w:p w14:paraId="0E1B6F47" w14:textId="77777777" w:rsidR="003E0FC3" w:rsidRDefault="00BE716A" w:rsidP="00BE716A">
            <w:pPr>
              <w:pStyle w:val="ListParagraph"/>
              <w:numPr>
                <w:ilvl w:val="0"/>
                <w:numId w:val="1"/>
              </w:numPr>
              <w:spacing w:line="480" w:lineRule="auto"/>
              <w:rPr>
                <w:rFonts w:ascii="Times New Roman" w:hAnsi="Times New Roman" w:cs="Times New Roman"/>
              </w:rPr>
            </w:pPr>
            <w:r>
              <w:rPr>
                <w:rFonts w:ascii="Times New Roman" w:hAnsi="Times New Roman" w:cs="Times New Roman"/>
              </w:rPr>
              <w:t>Prehistoric Art: how the artwork communicated societal trends before the creation of written language.</w:t>
            </w:r>
          </w:p>
          <w:p w14:paraId="27F74121" w14:textId="595791CE" w:rsidR="00BE716A" w:rsidRDefault="00BE716A" w:rsidP="00BE716A">
            <w:pPr>
              <w:pStyle w:val="ListParagraph"/>
              <w:numPr>
                <w:ilvl w:val="0"/>
                <w:numId w:val="1"/>
              </w:numPr>
              <w:spacing w:line="480" w:lineRule="auto"/>
              <w:rPr>
                <w:rFonts w:ascii="Times New Roman" w:hAnsi="Times New Roman" w:cs="Times New Roman"/>
              </w:rPr>
            </w:pPr>
            <w:r>
              <w:rPr>
                <w:rFonts w:ascii="Times New Roman" w:hAnsi="Times New Roman" w:cs="Times New Roman"/>
              </w:rPr>
              <w:t>Renaissance Art: how the art movement of the 14</w:t>
            </w:r>
            <w:r w:rsidRPr="00BE716A">
              <w:rPr>
                <w:rFonts w:ascii="Times New Roman" w:hAnsi="Times New Roman" w:cs="Times New Roman"/>
                <w:vertAlign w:val="superscript"/>
              </w:rPr>
              <w:t>th</w:t>
            </w:r>
            <w:r>
              <w:rPr>
                <w:rFonts w:ascii="Times New Roman" w:hAnsi="Times New Roman" w:cs="Times New Roman"/>
              </w:rPr>
              <w:t xml:space="preserve"> century used the same subject from the Middle Ages (Christianity) and made it relevant and revolutionary.</w:t>
            </w:r>
          </w:p>
          <w:p w14:paraId="08E1299E" w14:textId="77777777" w:rsidR="00BE716A" w:rsidRDefault="00BE716A" w:rsidP="00BE716A">
            <w:pPr>
              <w:pStyle w:val="ListParagraph"/>
              <w:numPr>
                <w:ilvl w:val="0"/>
                <w:numId w:val="1"/>
              </w:numPr>
              <w:spacing w:line="480" w:lineRule="auto"/>
              <w:rPr>
                <w:rFonts w:ascii="Times New Roman" w:hAnsi="Times New Roman" w:cs="Times New Roman"/>
              </w:rPr>
            </w:pPr>
            <w:r>
              <w:rPr>
                <w:rFonts w:ascii="Times New Roman" w:hAnsi="Times New Roman" w:cs="Times New Roman"/>
              </w:rPr>
              <w:t>Impressionism: how advances in chemistry and fashion introduced vibrant colors for artists to use while creating</w:t>
            </w:r>
            <w:r w:rsidR="00BA7A28">
              <w:rPr>
                <w:rFonts w:ascii="Times New Roman" w:hAnsi="Times New Roman" w:cs="Times New Roman"/>
              </w:rPr>
              <w:t xml:space="preserve"> “plein-air” paintings.</w:t>
            </w:r>
          </w:p>
          <w:p w14:paraId="4131D34A" w14:textId="58609704" w:rsidR="00BA7A28" w:rsidRPr="00BE716A" w:rsidRDefault="00BA7A28" w:rsidP="00BE716A">
            <w:pPr>
              <w:pStyle w:val="ListParagraph"/>
              <w:numPr>
                <w:ilvl w:val="0"/>
                <w:numId w:val="1"/>
              </w:numPr>
              <w:spacing w:line="480" w:lineRule="auto"/>
              <w:rPr>
                <w:rFonts w:ascii="Times New Roman" w:hAnsi="Times New Roman" w:cs="Times New Roman"/>
              </w:rPr>
            </w:pPr>
            <w:r>
              <w:rPr>
                <w:rFonts w:ascii="Times New Roman" w:hAnsi="Times New Roman" w:cs="Times New Roman"/>
              </w:rPr>
              <w:t>Abstraction: How non-objective art represents their culture, politics, and societal trends, and how to “read” them effectively.</w:t>
            </w:r>
          </w:p>
        </w:tc>
      </w:tr>
    </w:tbl>
    <w:p w14:paraId="13433E5E" w14:textId="43FDCA06" w:rsidR="00BA7A28" w:rsidRDefault="00BA7A28" w:rsidP="00155097">
      <w:pPr>
        <w:spacing w:line="480" w:lineRule="auto"/>
        <w:rPr>
          <w:rFonts w:ascii="Times New Roman" w:hAnsi="Times New Roman" w:cs="Times New Roman"/>
        </w:rPr>
      </w:pPr>
    </w:p>
    <w:p w14:paraId="7A3C162D" w14:textId="77777777" w:rsidR="00BA7A28" w:rsidRDefault="00BA7A28">
      <w:pPr>
        <w:rPr>
          <w:rFonts w:ascii="Times New Roman" w:hAnsi="Times New Roman" w:cs="Times New Roman"/>
        </w:rPr>
      </w:pPr>
      <w:r>
        <w:rPr>
          <w:rFonts w:ascii="Times New Roman" w:hAnsi="Times New Roman" w:cs="Times New Roman"/>
        </w:rPr>
        <w:br w:type="page"/>
      </w:r>
    </w:p>
    <w:p w14:paraId="4936523D" w14:textId="196A554A" w:rsidR="00155097" w:rsidRPr="00BA7A28" w:rsidRDefault="00BA7A28" w:rsidP="00BA7A28">
      <w:pPr>
        <w:spacing w:line="480" w:lineRule="auto"/>
        <w:jc w:val="center"/>
        <w:rPr>
          <w:rFonts w:ascii="Times New Roman" w:hAnsi="Times New Roman" w:cs="Times New Roman"/>
          <w:b/>
          <w:bCs/>
        </w:rPr>
      </w:pPr>
      <w:r w:rsidRPr="00BA7A28">
        <w:rPr>
          <w:rFonts w:ascii="Times New Roman" w:hAnsi="Times New Roman" w:cs="Times New Roman"/>
          <w:b/>
          <w:bCs/>
        </w:rPr>
        <w:lastRenderedPageBreak/>
        <w:t>Content Module</w:t>
      </w:r>
    </w:p>
    <w:p w14:paraId="1F56B52D" w14:textId="04A1A160" w:rsidR="00BA7A28" w:rsidRPr="00B96790" w:rsidRDefault="00B35A61" w:rsidP="00B96790">
      <w:pPr>
        <w:spacing w:line="480" w:lineRule="auto"/>
        <w:jc w:val="center"/>
        <w:rPr>
          <w:rFonts w:ascii="Times New Roman" w:hAnsi="Times New Roman" w:cs="Times New Roman"/>
          <w:b/>
          <w:bCs/>
        </w:rPr>
      </w:pPr>
      <w:r w:rsidRPr="00B96790">
        <w:rPr>
          <w:rFonts w:ascii="Times New Roman" w:hAnsi="Times New Roman" w:cs="Times New Roman"/>
          <w:b/>
          <w:bCs/>
        </w:rPr>
        <w:t>Sub-T</w:t>
      </w:r>
      <w:r w:rsidR="00B96790" w:rsidRPr="00B96790">
        <w:rPr>
          <w:rFonts w:ascii="Times New Roman" w:hAnsi="Times New Roman" w:cs="Times New Roman"/>
          <w:b/>
          <w:bCs/>
        </w:rPr>
        <w:t>opic #1</w:t>
      </w:r>
    </w:p>
    <w:p w14:paraId="47B88ABC" w14:textId="3E4CE0E5" w:rsidR="00B96790" w:rsidRDefault="00B96790" w:rsidP="00155097">
      <w:pPr>
        <w:spacing w:line="480" w:lineRule="auto"/>
        <w:rPr>
          <w:rFonts w:ascii="Times New Roman" w:hAnsi="Times New Roman" w:cs="Times New Roman"/>
        </w:rPr>
      </w:pPr>
      <w:r>
        <w:rPr>
          <w:rFonts w:ascii="Times New Roman" w:hAnsi="Times New Roman" w:cs="Times New Roman"/>
        </w:rPr>
        <w:tab/>
        <w:t>Prehistoric Art is a great starting point in teaching Art History as it demonstrates how art throughout the ages connects with, and visually communicates, the societal trends and cultures of their day.  Prehistory is defined as the time before written records (World Dictionary, n.d.).  What better time period to explain how art illustrates the thoughts and lives of humans?  In order to teach these connections, a Mind Map is an excellent tool to visually brainstorm and support the idea that the arts are connected across subjects.</w:t>
      </w:r>
    </w:p>
    <w:p w14:paraId="265C96A6" w14:textId="3D2C804E" w:rsidR="00B96790" w:rsidRPr="00B96790" w:rsidRDefault="00B96790" w:rsidP="00B96790">
      <w:pPr>
        <w:spacing w:line="480" w:lineRule="auto"/>
        <w:jc w:val="center"/>
        <w:rPr>
          <w:rFonts w:ascii="Times New Roman" w:hAnsi="Times New Roman" w:cs="Times New Roman"/>
          <w:b/>
          <w:bCs/>
        </w:rPr>
      </w:pPr>
      <w:r w:rsidRPr="00B96790">
        <w:rPr>
          <w:rFonts w:ascii="Times New Roman" w:hAnsi="Times New Roman" w:cs="Times New Roman"/>
          <w:b/>
          <w:bCs/>
        </w:rPr>
        <w:t>Objectives</w:t>
      </w:r>
    </w:p>
    <w:p w14:paraId="6F4315F0" w14:textId="6EB16231" w:rsidR="00B96790" w:rsidRDefault="00B96790" w:rsidP="00B96790">
      <w:pPr>
        <w:spacing w:line="480" w:lineRule="auto"/>
        <w:rPr>
          <w:rFonts w:ascii="Times New Roman" w:hAnsi="Times New Roman" w:cs="Times New Roman"/>
        </w:rPr>
      </w:pPr>
      <w:r>
        <w:rPr>
          <w:rFonts w:ascii="Times New Roman" w:hAnsi="Times New Roman" w:cs="Times New Roman"/>
        </w:rPr>
        <w:tab/>
        <w:t xml:space="preserve">The objectives are based on Bloom’s Taxonomy: Remember, Understand, Apply, Analyze, Evaluate, and Create (University of Maryland, n.d.).  Through classroom discussions and lectures, the students will remember how Prehistoric Art was presented as a visual link to World Civilization, including religion, </w:t>
      </w:r>
      <w:r w:rsidR="00CB3D33">
        <w:rPr>
          <w:rFonts w:ascii="Times New Roman" w:hAnsi="Times New Roman" w:cs="Times New Roman"/>
        </w:rPr>
        <w:t>lifestyle</w:t>
      </w:r>
      <w:r>
        <w:rPr>
          <w:rFonts w:ascii="Times New Roman" w:hAnsi="Times New Roman" w:cs="Times New Roman"/>
        </w:rPr>
        <w:t xml:space="preserve">, </w:t>
      </w:r>
      <w:r w:rsidR="00CB3D33">
        <w:rPr>
          <w:rFonts w:ascii="Times New Roman" w:hAnsi="Times New Roman" w:cs="Times New Roman"/>
        </w:rPr>
        <w:t>socioeconomics</w:t>
      </w:r>
      <w:r>
        <w:rPr>
          <w:rFonts w:ascii="Times New Roman" w:hAnsi="Times New Roman" w:cs="Times New Roman"/>
        </w:rPr>
        <w:t>, and climate conditions.  They will understand how these connections define the purpose of their artistic creation</w:t>
      </w:r>
      <w:r w:rsidR="00E4518F">
        <w:rPr>
          <w:rFonts w:ascii="Times New Roman" w:hAnsi="Times New Roman" w:cs="Times New Roman"/>
        </w:rPr>
        <w:t>s</w:t>
      </w:r>
      <w:r>
        <w:rPr>
          <w:rFonts w:ascii="Times New Roman" w:hAnsi="Times New Roman" w:cs="Times New Roman"/>
        </w:rPr>
        <w:t>.  Using a Mind Map, they will analyze these connections and further evaluate the information by visually creating a road map of their ideas and new knowledge learned.  Creating an original Mind Map will solidify their learning</w:t>
      </w:r>
      <w:r w:rsidR="00E4518F">
        <w:rPr>
          <w:rFonts w:ascii="Times New Roman" w:hAnsi="Times New Roman" w:cs="Times New Roman"/>
        </w:rPr>
        <w:t xml:space="preserve"> in a visual and interactive way.</w:t>
      </w:r>
    </w:p>
    <w:p w14:paraId="1C724E89" w14:textId="431EFF6F" w:rsidR="00B96790" w:rsidRPr="00B96790" w:rsidRDefault="00B96790" w:rsidP="00B96790">
      <w:pPr>
        <w:spacing w:line="480" w:lineRule="auto"/>
        <w:jc w:val="center"/>
        <w:rPr>
          <w:rFonts w:ascii="Times New Roman" w:hAnsi="Times New Roman" w:cs="Times New Roman"/>
          <w:b/>
          <w:bCs/>
        </w:rPr>
      </w:pPr>
      <w:r w:rsidRPr="00B96790">
        <w:rPr>
          <w:rFonts w:ascii="Times New Roman" w:hAnsi="Times New Roman" w:cs="Times New Roman"/>
          <w:b/>
          <w:bCs/>
        </w:rPr>
        <w:t>Instructions</w:t>
      </w:r>
    </w:p>
    <w:p w14:paraId="173A25FC" w14:textId="4AE54C0B" w:rsidR="00B96790" w:rsidRDefault="00B96790" w:rsidP="00B96790">
      <w:pPr>
        <w:spacing w:line="480" w:lineRule="auto"/>
        <w:rPr>
          <w:rFonts w:ascii="Times New Roman" w:hAnsi="Times New Roman" w:cs="Times New Roman"/>
        </w:rPr>
      </w:pPr>
      <w:r>
        <w:rPr>
          <w:rFonts w:ascii="Times New Roman" w:hAnsi="Times New Roman" w:cs="Times New Roman"/>
        </w:rPr>
        <w:tab/>
      </w:r>
      <w:r w:rsidR="008F5CE5">
        <w:rPr>
          <w:rFonts w:ascii="Times New Roman" w:hAnsi="Times New Roman" w:cs="Times New Roman"/>
        </w:rPr>
        <w:t>After the class in</w:t>
      </w:r>
      <w:r w:rsidR="00E4518F">
        <w:rPr>
          <w:rFonts w:ascii="Times New Roman" w:hAnsi="Times New Roman" w:cs="Times New Roman"/>
        </w:rPr>
        <w:t>troduction</w:t>
      </w:r>
      <w:bookmarkStart w:id="0" w:name="_GoBack"/>
      <w:bookmarkEnd w:id="0"/>
      <w:r w:rsidR="008F5CE5">
        <w:rPr>
          <w:rFonts w:ascii="Times New Roman" w:hAnsi="Times New Roman" w:cs="Times New Roman"/>
        </w:rPr>
        <w:t xml:space="preserve"> on Prehistoric Art, the students are instructed to create a Mind Map using Wisemapping.com.  The main topic is “Prehistoric Art”.  The sub-categories are as follows: religion, </w:t>
      </w:r>
      <w:r w:rsidR="00CB3D33">
        <w:rPr>
          <w:rFonts w:ascii="Times New Roman" w:hAnsi="Times New Roman" w:cs="Times New Roman"/>
        </w:rPr>
        <w:t>lifestyle</w:t>
      </w:r>
      <w:r w:rsidR="008F5CE5">
        <w:rPr>
          <w:rFonts w:ascii="Times New Roman" w:hAnsi="Times New Roman" w:cs="Times New Roman"/>
        </w:rPr>
        <w:t xml:space="preserve">, </w:t>
      </w:r>
      <w:r w:rsidR="00CB3D33">
        <w:rPr>
          <w:rFonts w:ascii="Times New Roman" w:hAnsi="Times New Roman" w:cs="Times New Roman"/>
        </w:rPr>
        <w:t>socioeconomics</w:t>
      </w:r>
      <w:r w:rsidR="008F5CE5">
        <w:rPr>
          <w:rFonts w:ascii="Times New Roman" w:hAnsi="Times New Roman" w:cs="Times New Roman"/>
        </w:rPr>
        <w:t xml:space="preserve">, and climate conditions.  Based on the information shared during class, the student is expected to brainstorm and illustrate how these sub-categories directly relate to the artwork created in this time period.  The students are </w:t>
      </w:r>
      <w:r w:rsidR="008F5CE5">
        <w:rPr>
          <w:rFonts w:ascii="Times New Roman" w:hAnsi="Times New Roman" w:cs="Times New Roman"/>
        </w:rPr>
        <w:lastRenderedPageBreak/>
        <w:t>instructed to pull information from previously-learn topics in order to make connections across subjects.  It is also encouraged that students reflect on their own experiences and relate those to the lives of prehistoric people.</w:t>
      </w:r>
      <w:r w:rsidR="00CB3D33">
        <w:rPr>
          <w:rFonts w:ascii="Times New Roman" w:hAnsi="Times New Roman" w:cs="Times New Roman"/>
        </w:rPr>
        <w:t xml:space="preserve">  And, they are asked to use the Mind Map to ask questions they develop as they create their final product.  This activity is intended to teach the students the context of the art being presented before being asked to analyze the artwork itself.  This contextual exercise is designed to illuminate how the artwork is connected to the community as a whole.</w:t>
      </w:r>
    </w:p>
    <w:p w14:paraId="5793DACA" w14:textId="405542A9" w:rsidR="008F5CE5" w:rsidRPr="008F5CE5" w:rsidRDefault="008F5CE5" w:rsidP="008F5CE5">
      <w:pPr>
        <w:spacing w:line="480" w:lineRule="auto"/>
        <w:jc w:val="center"/>
        <w:rPr>
          <w:rFonts w:ascii="Times New Roman" w:hAnsi="Times New Roman" w:cs="Times New Roman"/>
          <w:b/>
          <w:bCs/>
        </w:rPr>
      </w:pPr>
      <w:r w:rsidRPr="008F5CE5">
        <w:rPr>
          <w:rFonts w:ascii="Times New Roman" w:hAnsi="Times New Roman" w:cs="Times New Roman"/>
          <w:b/>
          <w:bCs/>
        </w:rPr>
        <w:t>Activity</w:t>
      </w:r>
    </w:p>
    <w:p w14:paraId="21EB3313" w14:textId="4CE2CBD4" w:rsidR="008F5CE5" w:rsidRDefault="0037238D" w:rsidP="00B96790">
      <w:pPr>
        <w:spacing w:line="480" w:lineRule="auto"/>
        <w:rPr>
          <w:rFonts w:ascii="Times New Roman" w:hAnsi="Times New Roman" w:cs="Times New Roman"/>
        </w:rPr>
      </w:pPr>
      <w:r>
        <w:rPr>
          <w:rFonts w:ascii="Times New Roman" w:hAnsi="Times New Roman" w:cs="Times New Roman"/>
        </w:rPr>
        <w:tab/>
        <w:t>The activity is designed in a way to foster creativity, ask questions, and mak</w:t>
      </w:r>
      <w:r w:rsidR="00364787">
        <w:rPr>
          <w:rFonts w:ascii="Times New Roman" w:hAnsi="Times New Roman" w:cs="Times New Roman"/>
        </w:rPr>
        <w:t xml:space="preserve">e </w:t>
      </w:r>
      <w:r>
        <w:rPr>
          <w:rFonts w:ascii="Times New Roman" w:hAnsi="Times New Roman" w:cs="Times New Roman"/>
        </w:rPr>
        <w:t>connections</w:t>
      </w:r>
      <w:r w:rsidR="00364787">
        <w:rPr>
          <w:rFonts w:ascii="Times New Roman" w:hAnsi="Times New Roman" w:cs="Times New Roman"/>
        </w:rPr>
        <w:t xml:space="preserve"> before the classroom discussions on the artwork itself</w:t>
      </w:r>
      <w:r>
        <w:rPr>
          <w:rFonts w:ascii="Times New Roman" w:hAnsi="Times New Roman" w:cs="Times New Roman"/>
        </w:rPr>
        <w:t>.  The completed activity below is based on what a student may or may not know about the assigned</w:t>
      </w:r>
      <w:r w:rsidR="00364787">
        <w:rPr>
          <w:rFonts w:ascii="Times New Roman" w:hAnsi="Times New Roman" w:cs="Times New Roman"/>
        </w:rPr>
        <w:t xml:space="preserve"> four sub-categories and is an attempt to facilitate further research into each topic based on the prescribed</w:t>
      </w:r>
      <w:r w:rsidR="00EA51C8">
        <w:rPr>
          <w:rFonts w:ascii="Times New Roman" w:hAnsi="Times New Roman" w:cs="Times New Roman"/>
        </w:rPr>
        <w:t xml:space="preserve"> instructions.  Using this creative outlet on what oftentimes appears to be the boring stuff of art history, students can experience through technology what it is like to use visuals to express their ideas.  This concept is the foundation of art and art history, and if they can’t draw or paint, they can certainly do this.</w:t>
      </w:r>
    </w:p>
    <w:p w14:paraId="33B25743" w14:textId="744FB46E" w:rsidR="00EA51C8" w:rsidRDefault="00EA51C8" w:rsidP="00B96790">
      <w:pPr>
        <w:spacing w:line="480" w:lineRule="auto"/>
        <w:rPr>
          <w:rFonts w:ascii="Times New Roman" w:hAnsi="Times New Roman" w:cs="Times New Roman"/>
        </w:rPr>
      </w:pPr>
      <w:r>
        <w:rPr>
          <w:rFonts w:ascii="Times New Roman" w:hAnsi="Times New Roman" w:cs="Times New Roman"/>
          <w:noProof/>
        </w:rPr>
        <w:drawing>
          <wp:inline distT="0" distB="0" distL="0" distR="0" wp14:anchorId="2F419709" wp14:editId="74DD9951">
            <wp:extent cx="5943600" cy="267716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9-11-03 at 2.33.59 PM.png"/>
                    <pic:cNvPicPr/>
                  </pic:nvPicPr>
                  <pic:blipFill>
                    <a:blip r:embed="rId7">
                      <a:extLst>
                        <a:ext uri="{28A0092B-C50C-407E-A947-70E740481C1C}">
                          <a14:useLocalDpi xmlns:a14="http://schemas.microsoft.com/office/drawing/2010/main" val="0"/>
                        </a:ext>
                      </a:extLst>
                    </a:blip>
                    <a:stretch>
                      <a:fillRect/>
                    </a:stretch>
                  </pic:blipFill>
                  <pic:spPr>
                    <a:xfrm>
                      <a:off x="0" y="0"/>
                      <a:ext cx="5943600" cy="2677160"/>
                    </a:xfrm>
                    <a:prstGeom prst="rect">
                      <a:avLst/>
                    </a:prstGeom>
                  </pic:spPr>
                </pic:pic>
              </a:graphicData>
            </a:graphic>
          </wp:inline>
        </w:drawing>
      </w:r>
    </w:p>
    <w:p w14:paraId="30C9D17B" w14:textId="28BCA2DE" w:rsidR="00EA51C8" w:rsidRDefault="00EA51C8">
      <w:pPr>
        <w:rPr>
          <w:rFonts w:ascii="Times New Roman" w:hAnsi="Times New Roman" w:cs="Times New Roman"/>
        </w:rPr>
      </w:pPr>
      <w:r>
        <w:rPr>
          <w:rFonts w:ascii="Times New Roman" w:hAnsi="Times New Roman" w:cs="Times New Roman"/>
        </w:rPr>
        <w:lastRenderedPageBreak/>
        <w:br w:type="page"/>
      </w:r>
    </w:p>
    <w:p w14:paraId="67C0F198" w14:textId="34F753DC" w:rsidR="00EA51C8" w:rsidRDefault="00EA51C8" w:rsidP="00EA51C8">
      <w:pPr>
        <w:spacing w:line="480" w:lineRule="auto"/>
        <w:jc w:val="center"/>
        <w:rPr>
          <w:rFonts w:ascii="Times New Roman" w:hAnsi="Times New Roman" w:cs="Times New Roman"/>
          <w:b/>
          <w:bCs/>
        </w:rPr>
      </w:pPr>
      <w:r w:rsidRPr="00EA51C8">
        <w:rPr>
          <w:rFonts w:ascii="Times New Roman" w:hAnsi="Times New Roman" w:cs="Times New Roman"/>
          <w:b/>
          <w:bCs/>
        </w:rPr>
        <w:lastRenderedPageBreak/>
        <w:t>References</w:t>
      </w:r>
    </w:p>
    <w:p w14:paraId="0F58EB94" w14:textId="77777777" w:rsidR="00F2182F" w:rsidRPr="00EA51C8" w:rsidRDefault="00F2182F" w:rsidP="00EA51C8">
      <w:pPr>
        <w:spacing w:line="480" w:lineRule="auto"/>
        <w:jc w:val="center"/>
        <w:rPr>
          <w:rFonts w:ascii="Times New Roman" w:hAnsi="Times New Roman" w:cs="Times New Roman"/>
          <w:b/>
          <w:bCs/>
        </w:rPr>
      </w:pPr>
    </w:p>
    <w:p w14:paraId="35C01DB7" w14:textId="1FA90B1A" w:rsidR="00F2182F" w:rsidRPr="00F2182F" w:rsidRDefault="00F2182F" w:rsidP="00F2182F">
      <w:pPr>
        <w:spacing w:line="480" w:lineRule="auto"/>
        <w:ind w:left="720" w:hanging="720"/>
        <w:rPr>
          <w:rFonts w:ascii="Times New Roman" w:eastAsia="Times New Roman" w:hAnsi="Times New Roman" w:cs="Times New Roman"/>
        </w:rPr>
      </w:pPr>
      <w:r>
        <w:rPr>
          <w:rFonts w:ascii="Times New Roman" w:hAnsi="Times New Roman" w:cs="Times New Roman"/>
        </w:rPr>
        <w:t xml:space="preserve">Dance of the Deer Foundation.  What is shamanism? Santa Cruz, CA.  Retrieved from: </w:t>
      </w:r>
      <w:hyperlink r:id="rId8" w:history="1">
        <w:r w:rsidRPr="00F2182F">
          <w:rPr>
            <w:rFonts w:ascii="Times New Roman" w:eastAsia="Times New Roman" w:hAnsi="Times New Roman" w:cs="Times New Roman"/>
            <w:color w:val="0000FF"/>
            <w:u w:val="single"/>
          </w:rPr>
          <w:t>https://www.shamanism.com/what-is-shamanism</w:t>
        </w:r>
      </w:hyperlink>
    </w:p>
    <w:p w14:paraId="2D85C9A6" w14:textId="22266367" w:rsidR="00F2182F" w:rsidRPr="00F2182F" w:rsidRDefault="00F2182F" w:rsidP="00F2182F">
      <w:pPr>
        <w:spacing w:line="480" w:lineRule="auto"/>
        <w:ind w:left="720" w:hanging="720"/>
        <w:rPr>
          <w:rFonts w:ascii="Times New Roman" w:eastAsia="Times New Roman" w:hAnsi="Times New Roman" w:cs="Times New Roman"/>
        </w:rPr>
      </w:pPr>
      <w:r>
        <w:rPr>
          <w:rFonts w:ascii="Times New Roman" w:hAnsi="Times New Roman" w:cs="Times New Roman"/>
        </w:rPr>
        <w:t xml:space="preserve">Dictionary.com (n.d.). Prehistory.  Retrieved from: </w:t>
      </w:r>
      <w:r w:rsidRPr="00F2182F">
        <w:rPr>
          <w:rFonts w:ascii="Times New Roman" w:eastAsia="Times New Roman" w:hAnsi="Times New Roman" w:cs="Times New Roman"/>
        </w:rPr>
        <w:fldChar w:fldCharType="begin"/>
      </w:r>
      <w:r w:rsidRPr="00F2182F">
        <w:rPr>
          <w:rFonts w:ascii="Times New Roman" w:eastAsia="Times New Roman" w:hAnsi="Times New Roman" w:cs="Times New Roman"/>
        </w:rPr>
        <w:instrText xml:space="preserve"> HYPERLINK "https://www.dictionary.com/browse/prehistory" </w:instrText>
      </w:r>
      <w:r w:rsidRPr="00F2182F">
        <w:rPr>
          <w:rFonts w:ascii="Times New Roman" w:eastAsia="Times New Roman" w:hAnsi="Times New Roman" w:cs="Times New Roman"/>
        </w:rPr>
        <w:fldChar w:fldCharType="separate"/>
      </w:r>
      <w:r w:rsidRPr="00F2182F">
        <w:rPr>
          <w:rFonts w:ascii="Times New Roman" w:eastAsia="Times New Roman" w:hAnsi="Times New Roman" w:cs="Times New Roman"/>
          <w:color w:val="0000FF"/>
          <w:u w:val="single"/>
        </w:rPr>
        <w:t>https://www.dictionary.com/browse/prehistory</w:t>
      </w:r>
      <w:r w:rsidRPr="00F2182F">
        <w:rPr>
          <w:rFonts w:ascii="Times New Roman" w:eastAsia="Times New Roman" w:hAnsi="Times New Roman" w:cs="Times New Roman"/>
        </w:rPr>
        <w:fldChar w:fldCharType="end"/>
      </w:r>
    </w:p>
    <w:p w14:paraId="0A896D0B" w14:textId="77777777" w:rsidR="00F2182F" w:rsidRPr="00F2182F" w:rsidRDefault="00F2182F" w:rsidP="00F2182F">
      <w:pPr>
        <w:spacing w:line="480" w:lineRule="auto"/>
        <w:ind w:left="720" w:hanging="720"/>
        <w:rPr>
          <w:rFonts w:ascii="Times New Roman" w:eastAsia="Times New Roman" w:hAnsi="Times New Roman" w:cs="Times New Roman"/>
        </w:rPr>
      </w:pPr>
      <w:r>
        <w:rPr>
          <w:rFonts w:ascii="Times New Roman" w:hAnsi="Times New Roman" w:cs="Times New Roman"/>
        </w:rPr>
        <w:t xml:space="preserve">History.com (n.d.). Hunter-Gatherers.  A&amp;E Television Networks.  Retrieved from: </w:t>
      </w:r>
      <w:r w:rsidRPr="00F2182F">
        <w:rPr>
          <w:rFonts w:ascii="Times New Roman" w:eastAsia="Times New Roman" w:hAnsi="Times New Roman" w:cs="Times New Roman"/>
        </w:rPr>
        <w:fldChar w:fldCharType="begin"/>
      </w:r>
      <w:r w:rsidRPr="00F2182F">
        <w:rPr>
          <w:rFonts w:ascii="Times New Roman" w:eastAsia="Times New Roman" w:hAnsi="Times New Roman" w:cs="Times New Roman"/>
        </w:rPr>
        <w:instrText xml:space="preserve"> HYPERLINK "https://www.history.com/topics/pre-history/hunter-gatherers" </w:instrText>
      </w:r>
      <w:r w:rsidRPr="00F2182F">
        <w:rPr>
          <w:rFonts w:ascii="Times New Roman" w:eastAsia="Times New Roman" w:hAnsi="Times New Roman" w:cs="Times New Roman"/>
        </w:rPr>
        <w:fldChar w:fldCharType="separate"/>
      </w:r>
      <w:r w:rsidRPr="00F2182F">
        <w:rPr>
          <w:rFonts w:ascii="Times New Roman" w:eastAsia="Times New Roman" w:hAnsi="Times New Roman" w:cs="Times New Roman"/>
          <w:color w:val="0000FF"/>
          <w:u w:val="single"/>
        </w:rPr>
        <w:t>https://www.history.com/topics/pre-history/hunter-gatherers</w:t>
      </w:r>
      <w:r w:rsidRPr="00F2182F">
        <w:rPr>
          <w:rFonts w:ascii="Times New Roman" w:eastAsia="Times New Roman" w:hAnsi="Times New Roman" w:cs="Times New Roman"/>
        </w:rPr>
        <w:fldChar w:fldCharType="end"/>
      </w:r>
    </w:p>
    <w:p w14:paraId="7406D516" w14:textId="04BEA628" w:rsidR="00F2182F" w:rsidRDefault="00F2182F" w:rsidP="00F2182F">
      <w:pPr>
        <w:spacing w:line="480" w:lineRule="auto"/>
        <w:ind w:left="720" w:hanging="720"/>
        <w:rPr>
          <w:rFonts w:ascii="Times New Roman" w:eastAsia="Times New Roman" w:hAnsi="Times New Roman" w:cs="Times New Roman"/>
        </w:rPr>
      </w:pPr>
      <w:r>
        <w:rPr>
          <w:rFonts w:ascii="Times New Roman" w:hAnsi="Times New Roman" w:cs="Times New Roman"/>
        </w:rPr>
        <w:t xml:space="preserve">Investopedia (n.d.).  Social Economics.  Retrieved from: </w:t>
      </w:r>
      <w:hyperlink r:id="rId9" w:history="1">
        <w:r w:rsidRPr="00F2182F">
          <w:rPr>
            <w:rFonts w:ascii="Times New Roman" w:eastAsia="Times New Roman" w:hAnsi="Times New Roman" w:cs="Times New Roman"/>
            <w:color w:val="0000FF"/>
            <w:u w:val="single"/>
          </w:rPr>
          <w:t>https://www.investopedia.com/terms/s/social-economics.asp</w:t>
        </w:r>
      </w:hyperlink>
    </w:p>
    <w:p w14:paraId="20F91058" w14:textId="10D584C7" w:rsidR="00F2182F" w:rsidRDefault="00F2182F" w:rsidP="00F2182F">
      <w:pPr>
        <w:spacing w:line="480" w:lineRule="auto"/>
        <w:ind w:left="720" w:hanging="720"/>
        <w:rPr>
          <w:rFonts w:ascii="Times New Roman" w:eastAsia="Times New Roman" w:hAnsi="Times New Roman" w:cs="Times New Roman"/>
        </w:rPr>
      </w:pPr>
      <w:r>
        <w:rPr>
          <w:rFonts w:ascii="Times New Roman" w:hAnsi="Times New Roman" w:cs="Times New Roman"/>
        </w:rPr>
        <w:t xml:space="preserve">ISEA Arts &amp; Culture (n.d.).  Why study art history? International Studies in History and Business of Art &amp; Culture, Paris, France.  Retrieved from: </w:t>
      </w:r>
      <w:hyperlink r:id="rId10" w:history="1">
        <w:r w:rsidRPr="00F2182F">
          <w:rPr>
            <w:rFonts w:ascii="Times New Roman" w:eastAsia="Times New Roman" w:hAnsi="Times New Roman" w:cs="Times New Roman"/>
            <w:color w:val="0000FF"/>
            <w:u w:val="single"/>
          </w:rPr>
          <w:t>https://www.iesa.edu/paris/news-events/why-study-art-history</w:t>
        </w:r>
      </w:hyperlink>
    </w:p>
    <w:p w14:paraId="6A537F76" w14:textId="6228093D" w:rsidR="00F2182F" w:rsidRPr="00F2182F" w:rsidRDefault="00F2182F" w:rsidP="00F2182F">
      <w:pPr>
        <w:spacing w:line="480" w:lineRule="auto"/>
        <w:ind w:left="720" w:hanging="720"/>
        <w:rPr>
          <w:rFonts w:ascii="Times New Roman" w:eastAsia="Times New Roman" w:hAnsi="Times New Roman" w:cs="Times New Roman"/>
        </w:rPr>
      </w:pPr>
      <w:r>
        <w:rPr>
          <w:rFonts w:ascii="Times New Roman" w:hAnsi="Times New Roman" w:cs="Times New Roman"/>
        </w:rPr>
        <w:t xml:space="preserve">University of Maryland (n.d.).  Bloom’s taxonomy: an introduction.  University Libraries, College Park, MD.  Retrieved from: </w:t>
      </w:r>
      <w:hyperlink r:id="rId11" w:history="1">
        <w:r w:rsidRPr="00F2182F">
          <w:rPr>
            <w:rFonts w:ascii="Times New Roman" w:eastAsia="Times New Roman" w:hAnsi="Times New Roman" w:cs="Times New Roman"/>
            <w:color w:val="0000FF"/>
            <w:u w:val="single"/>
          </w:rPr>
          <w:t>https://lib.guides.umd.edu/c.php?g=598357&amp;p=4142337</w:t>
        </w:r>
      </w:hyperlink>
    </w:p>
    <w:p w14:paraId="74FFD18B" w14:textId="77777777" w:rsidR="00F2182F" w:rsidRPr="00F2182F" w:rsidRDefault="00F2182F" w:rsidP="00F2182F">
      <w:pPr>
        <w:spacing w:line="480" w:lineRule="auto"/>
        <w:ind w:left="720" w:hanging="720"/>
        <w:rPr>
          <w:rFonts w:ascii="Times New Roman" w:eastAsia="Times New Roman" w:hAnsi="Times New Roman" w:cs="Times New Roman"/>
        </w:rPr>
      </w:pPr>
      <w:r>
        <w:rPr>
          <w:rFonts w:ascii="Times New Roman" w:hAnsi="Times New Roman" w:cs="Times New Roman"/>
        </w:rPr>
        <w:t xml:space="preserve">Weinberg College of Arts and Sciences (n.d.).  Why study art history?  Northwestern University, Department of Art History, Evanston, IL.  Retrieved from: </w:t>
      </w:r>
      <w:hyperlink r:id="rId12" w:history="1">
        <w:r w:rsidRPr="00F2182F">
          <w:rPr>
            <w:rFonts w:ascii="Times New Roman" w:eastAsia="Times New Roman" w:hAnsi="Times New Roman" w:cs="Times New Roman"/>
            <w:color w:val="0000FF"/>
            <w:u w:val="single"/>
          </w:rPr>
          <w:t>https://www.arthistory.northwestern.edu/about/why-study-art-history.html</w:t>
        </w:r>
      </w:hyperlink>
    </w:p>
    <w:p w14:paraId="0A1CAC6B" w14:textId="452992AB" w:rsidR="00EA51C8" w:rsidRPr="00155097" w:rsidRDefault="00EA51C8" w:rsidP="00F2182F">
      <w:pPr>
        <w:spacing w:line="480" w:lineRule="auto"/>
        <w:rPr>
          <w:rFonts w:ascii="Times New Roman" w:hAnsi="Times New Roman" w:cs="Times New Roman"/>
        </w:rPr>
      </w:pPr>
    </w:p>
    <w:sectPr w:rsidR="00EA51C8" w:rsidRPr="00155097" w:rsidSect="00155097">
      <w:headerReference w:type="even" r:id="rId13"/>
      <w:headerReference w:type="default" r:id="rId14"/>
      <w:headerReference w:type="first" r:id="rId1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A701D8" w14:textId="77777777" w:rsidR="000F1C7F" w:rsidRDefault="000F1C7F" w:rsidP="00155097">
      <w:r>
        <w:separator/>
      </w:r>
    </w:p>
  </w:endnote>
  <w:endnote w:type="continuationSeparator" w:id="0">
    <w:p w14:paraId="6B0F9EC8" w14:textId="77777777" w:rsidR="000F1C7F" w:rsidRDefault="000F1C7F" w:rsidP="00155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5493FD" w14:textId="77777777" w:rsidR="000F1C7F" w:rsidRDefault="000F1C7F" w:rsidP="00155097">
      <w:r>
        <w:separator/>
      </w:r>
    </w:p>
  </w:footnote>
  <w:footnote w:type="continuationSeparator" w:id="0">
    <w:p w14:paraId="3729580F" w14:textId="77777777" w:rsidR="000F1C7F" w:rsidRDefault="000F1C7F" w:rsidP="001550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52305957"/>
      <w:docPartObj>
        <w:docPartGallery w:val="Page Numbers (Top of Page)"/>
        <w:docPartUnique/>
      </w:docPartObj>
    </w:sdtPr>
    <w:sdtContent>
      <w:p w14:paraId="7646E103" w14:textId="7FD8F317" w:rsidR="00155097" w:rsidRDefault="00155097" w:rsidP="0015509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3EFB88" w14:textId="77777777" w:rsidR="00155097" w:rsidRDefault="00155097" w:rsidP="0015509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814260788"/>
      <w:docPartObj>
        <w:docPartGallery w:val="Page Numbers (Top of Page)"/>
        <w:docPartUnique/>
      </w:docPartObj>
    </w:sdtPr>
    <w:sdtContent>
      <w:p w14:paraId="1803DF43" w14:textId="2DB49475" w:rsidR="00155097" w:rsidRDefault="00155097" w:rsidP="0015509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8AD1F03" w14:textId="39DF5128" w:rsidR="00155097" w:rsidRDefault="00D2251B" w:rsidP="00155097">
    <w:pPr>
      <w:pStyle w:val="Header"/>
      <w:ind w:right="360"/>
    </w:pPr>
    <w:r>
      <w:t>Project 1</w:t>
    </w:r>
  </w:p>
  <w:p w14:paraId="5534B807" w14:textId="77777777" w:rsidR="00155097" w:rsidRDefault="0015509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A895CC" w14:textId="0112BA60" w:rsidR="00155097" w:rsidRDefault="00155097">
    <w:pPr>
      <w:pStyle w:val="Header"/>
    </w:pPr>
    <w:r>
      <w:t>Running Head: PROJECT</w:t>
    </w:r>
    <w:r w:rsidR="00D2251B">
      <w:tab/>
    </w:r>
    <w:r w:rsidR="00D2251B">
      <w:tab/>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9155FD"/>
    <w:multiLevelType w:val="hybridMultilevel"/>
    <w:tmpl w:val="30FCBB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097"/>
    <w:rsid w:val="000F1C7F"/>
    <w:rsid w:val="00155097"/>
    <w:rsid w:val="0028233E"/>
    <w:rsid w:val="00364787"/>
    <w:rsid w:val="0037238D"/>
    <w:rsid w:val="003E0FC3"/>
    <w:rsid w:val="008D4D55"/>
    <w:rsid w:val="008F5CE5"/>
    <w:rsid w:val="00AD5C74"/>
    <w:rsid w:val="00B35A61"/>
    <w:rsid w:val="00B96790"/>
    <w:rsid w:val="00BA7A28"/>
    <w:rsid w:val="00BE716A"/>
    <w:rsid w:val="00CB3D33"/>
    <w:rsid w:val="00D2251B"/>
    <w:rsid w:val="00E4518F"/>
    <w:rsid w:val="00EA51C8"/>
    <w:rsid w:val="00F218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93E3C"/>
  <w15:chartTrackingRefBased/>
  <w15:docId w15:val="{D9068AA4-84F7-AF4D-926D-05A6D7A90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5097"/>
    <w:pPr>
      <w:tabs>
        <w:tab w:val="center" w:pos="4680"/>
        <w:tab w:val="right" w:pos="9360"/>
      </w:tabs>
    </w:pPr>
  </w:style>
  <w:style w:type="character" w:customStyle="1" w:styleId="HeaderChar">
    <w:name w:val="Header Char"/>
    <w:basedOn w:val="DefaultParagraphFont"/>
    <w:link w:val="Header"/>
    <w:uiPriority w:val="99"/>
    <w:rsid w:val="00155097"/>
  </w:style>
  <w:style w:type="paragraph" w:styleId="Footer">
    <w:name w:val="footer"/>
    <w:basedOn w:val="Normal"/>
    <w:link w:val="FooterChar"/>
    <w:uiPriority w:val="99"/>
    <w:unhideWhenUsed/>
    <w:rsid w:val="00155097"/>
    <w:pPr>
      <w:tabs>
        <w:tab w:val="center" w:pos="4680"/>
        <w:tab w:val="right" w:pos="9360"/>
      </w:tabs>
    </w:pPr>
  </w:style>
  <w:style w:type="character" w:customStyle="1" w:styleId="FooterChar">
    <w:name w:val="Footer Char"/>
    <w:basedOn w:val="DefaultParagraphFont"/>
    <w:link w:val="Footer"/>
    <w:uiPriority w:val="99"/>
    <w:rsid w:val="00155097"/>
  </w:style>
  <w:style w:type="character" w:styleId="PageNumber">
    <w:name w:val="page number"/>
    <w:basedOn w:val="DefaultParagraphFont"/>
    <w:uiPriority w:val="99"/>
    <w:semiHidden/>
    <w:unhideWhenUsed/>
    <w:rsid w:val="00155097"/>
  </w:style>
  <w:style w:type="table" w:styleId="TableGrid">
    <w:name w:val="Table Grid"/>
    <w:basedOn w:val="TableNormal"/>
    <w:uiPriority w:val="39"/>
    <w:rsid w:val="003E0F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E716A"/>
    <w:pPr>
      <w:ind w:left="720"/>
      <w:contextualSpacing/>
    </w:pPr>
  </w:style>
  <w:style w:type="character" w:styleId="Hyperlink">
    <w:name w:val="Hyperlink"/>
    <w:basedOn w:val="DefaultParagraphFont"/>
    <w:uiPriority w:val="99"/>
    <w:semiHidden/>
    <w:unhideWhenUsed/>
    <w:rsid w:val="00F2182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310776">
      <w:bodyDiv w:val="1"/>
      <w:marLeft w:val="0"/>
      <w:marRight w:val="0"/>
      <w:marTop w:val="0"/>
      <w:marBottom w:val="0"/>
      <w:divBdr>
        <w:top w:val="none" w:sz="0" w:space="0" w:color="auto"/>
        <w:left w:val="none" w:sz="0" w:space="0" w:color="auto"/>
        <w:bottom w:val="none" w:sz="0" w:space="0" w:color="auto"/>
        <w:right w:val="none" w:sz="0" w:space="0" w:color="auto"/>
      </w:divBdr>
    </w:div>
    <w:div w:id="420491390">
      <w:bodyDiv w:val="1"/>
      <w:marLeft w:val="0"/>
      <w:marRight w:val="0"/>
      <w:marTop w:val="0"/>
      <w:marBottom w:val="0"/>
      <w:divBdr>
        <w:top w:val="none" w:sz="0" w:space="0" w:color="auto"/>
        <w:left w:val="none" w:sz="0" w:space="0" w:color="auto"/>
        <w:bottom w:val="none" w:sz="0" w:space="0" w:color="auto"/>
        <w:right w:val="none" w:sz="0" w:space="0" w:color="auto"/>
      </w:divBdr>
    </w:div>
    <w:div w:id="428350031">
      <w:bodyDiv w:val="1"/>
      <w:marLeft w:val="0"/>
      <w:marRight w:val="0"/>
      <w:marTop w:val="0"/>
      <w:marBottom w:val="0"/>
      <w:divBdr>
        <w:top w:val="none" w:sz="0" w:space="0" w:color="auto"/>
        <w:left w:val="none" w:sz="0" w:space="0" w:color="auto"/>
        <w:bottom w:val="none" w:sz="0" w:space="0" w:color="auto"/>
        <w:right w:val="none" w:sz="0" w:space="0" w:color="auto"/>
      </w:divBdr>
    </w:div>
    <w:div w:id="461461458">
      <w:bodyDiv w:val="1"/>
      <w:marLeft w:val="0"/>
      <w:marRight w:val="0"/>
      <w:marTop w:val="0"/>
      <w:marBottom w:val="0"/>
      <w:divBdr>
        <w:top w:val="none" w:sz="0" w:space="0" w:color="auto"/>
        <w:left w:val="none" w:sz="0" w:space="0" w:color="auto"/>
        <w:bottom w:val="none" w:sz="0" w:space="0" w:color="auto"/>
        <w:right w:val="none" w:sz="0" w:space="0" w:color="auto"/>
      </w:divBdr>
    </w:div>
    <w:div w:id="948240936">
      <w:bodyDiv w:val="1"/>
      <w:marLeft w:val="0"/>
      <w:marRight w:val="0"/>
      <w:marTop w:val="0"/>
      <w:marBottom w:val="0"/>
      <w:divBdr>
        <w:top w:val="none" w:sz="0" w:space="0" w:color="auto"/>
        <w:left w:val="none" w:sz="0" w:space="0" w:color="auto"/>
        <w:bottom w:val="none" w:sz="0" w:space="0" w:color="auto"/>
        <w:right w:val="none" w:sz="0" w:space="0" w:color="auto"/>
      </w:divBdr>
    </w:div>
    <w:div w:id="1023675013">
      <w:bodyDiv w:val="1"/>
      <w:marLeft w:val="0"/>
      <w:marRight w:val="0"/>
      <w:marTop w:val="0"/>
      <w:marBottom w:val="0"/>
      <w:divBdr>
        <w:top w:val="none" w:sz="0" w:space="0" w:color="auto"/>
        <w:left w:val="none" w:sz="0" w:space="0" w:color="auto"/>
        <w:bottom w:val="none" w:sz="0" w:space="0" w:color="auto"/>
        <w:right w:val="none" w:sz="0" w:space="0" w:color="auto"/>
      </w:divBdr>
    </w:div>
    <w:div w:id="1760952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hamanism.com/what-is-shamanism"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arthistory.northwestern.edu/about/why-study-art-history.htm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ib.guides.umd.edu/c.php?g=598357&amp;p=4142337" TargetMode="Externa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www.iesa.edu/paris/news-events/why-study-art-history" TargetMode="External"/><Relationship Id="rId4" Type="http://schemas.openxmlformats.org/officeDocument/2006/relationships/webSettings" Target="webSettings.xml"/><Relationship Id="rId9" Type="http://schemas.openxmlformats.org/officeDocument/2006/relationships/hyperlink" Target="https://www.investopedia.com/terms/s/social-economics.asp"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7</Pages>
  <Words>956</Words>
  <Characters>5452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tracy.collamore@students.post.edu</dc:creator>
  <cp:keywords/>
  <dc:description/>
  <cp:lastModifiedBy>tracy.collamore@students.post.edu</cp:lastModifiedBy>
  <cp:revision>3</cp:revision>
  <dcterms:created xsi:type="dcterms:W3CDTF">2019-11-03T17:27:00Z</dcterms:created>
  <dcterms:modified xsi:type="dcterms:W3CDTF">2019-11-03T20:39:00Z</dcterms:modified>
</cp:coreProperties>
</file>