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themeColor="background1"/>
  <w:body>
    <w:p w14:paraId="3036C744" w14:textId="77777777" w:rsidR="00C774D8" w:rsidRDefault="00C774D8" w:rsidP="00476D6F">
      <w:pPr>
        <w:spacing w:line="480" w:lineRule="auto"/>
      </w:pPr>
    </w:p>
    <w:p w14:paraId="40874EF3" w14:textId="77777777" w:rsidR="00476D6F" w:rsidRDefault="00476D6F" w:rsidP="00476D6F">
      <w:pPr>
        <w:spacing w:line="480" w:lineRule="auto"/>
      </w:pPr>
    </w:p>
    <w:p w14:paraId="21EC928D" w14:textId="77777777" w:rsidR="00476D6F" w:rsidRDefault="00476D6F" w:rsidP="00476D6F">
      <w:pPr>
        <w:spacing w:line="480" w:lineRule="auto"/>
      </w:pPr>
    </w:p>
    <w:p w14:paraId="0BBEEFA3" w14:textId="77777777" w:rsidR="00476D6F" w:rsidRDefault="00476D6F" w:rsidP="00476D6F">
      <w:pPr>
        <w:spacing w:line="480" w:lineRule="auto"/>
      </w:pPr>
    </w:p>
    <w:p w14:paraId="36FBED79" w14:textId="77777777" w:rsidR="00476D6F" w:rsidRDefault="00476D6F" w:rsidP="00476D6F">
      <w:pPr>
        <w:spacing w:line="480" w:lineRule="auto"/>
      </w:pPr>
    </w:p>
    <w:p w14:paraId="79D209B4" w14:textId="77777777" w:rsidR="00476D6F" w:rsidRDefault="00C36014" w:rsidP="00476D6F">
      <w:pPr>
        <w:spacing w:line="480" w:lineRule="auto"/>
        <w:jc w:val="center"/>
      </w:pPr>
      <w:r>
        <w:t>Future Vision of Education at Post University</w:t>
      </w:r>
    </w:p>
    <w:p w14:paraId="09CB3AED" w14:textId="77777777" w:rsidR="00C36014" w:rsidRDefault="00C36014" w:rsidP="00476D6F">
      <w:pPr>
        <w:spacing w:line="480" w:lineRule="auto"/>
        <w:jc w:val="center"/>
      </w:pPr>
      <w:r>
        <w:t>Tracy Collamore</w:t>
      </w:r>
    </w:p>
    <w:p w14:paraId="54A04560" w14:textId="77777777" w:rsidR="00C36014" w:rsidRDefault="00C36014" w:rsidP="00476D6F">
      <w:pPr>
        <w:spacing w:line="480" w:lineRule="auto"/>
        <w:jc w:val="center"/>
      </w:pPr>
      <w:r>
        <w:t>Post University</w:t>
      </w:r>
    </w:p>
    <w:p w14:paraId="23926552" w14:textId="77777777" w:rsidR="00C36014" w:rsidRDefault="00C36014">
      <w:r>
        <w:br w:type="page"/>
      </w:r>
    </w:p>
    <w:p w14:paraId="4245AE6A" w14:textId="77777777" w:rsidR="00C36014" w:rsidRDefault="00C36014" w:rsidP="00C36014">
      <w:pPr>
        <w:spacing w:line="480" w:lineRule="auto"/>
        <w:jc w:val="center"/>
      </w:pPr>
      <w:r>
        <w:lastRenderedPageBreak/>
        <w:t>Future Vision of Education at Post University</w:t>
      </w:r>
    </w:p>
    <w:p w14:paraId="0640F81F" w14:textId="77777777" w:rsidR="003E3450" w:rsidRPr="003E3450" w:rsidRDefault="003E3450" w:rsidP="00C36014">
      <w:pPr>
        <w:spacing w:line="480" w:lineRule="auto"/>
        <w:jc w:val="center"/>
        <w:rPr>
          <w:b/>
        </w:rPr>
      </w:pPr>
      <w:r w:rsidRPr="003E3450">
        <w:rPr>
          <w:b/>
        </w:rPr>
        <w:t>Introduction</w:t>
      </w:r>
    </w:p>
    <w:p w14:paraId="057B680D" w14:textId="77777777" w:rsidR="00A624D9" w:rsidRDefault="00C36014" w:rsidP="00C36014">
      <w:pPr>
        <w:spacing w:line="480" w:lineRule="auto"/>
      </w:pPr>
      <w:r>
        <w:tab/>
      </w:r>
      <w:r w:rsidR="0067689D">
        <w:t xml:space="preserve">Post University is a </w:t>
      </w:r>
      <w:r w:rsidR="00EE2062">
        <w:t>private 4-year university founded in 1890 for the purpose of educating and training students for industry jobs</w:t>
      </w:r>
      <w:r w:rsidR="00A624D9">
        <w:t xml:space="preserve"> (Retrieved March 17, 2019 from:https://www.stateuniversity.com/universities/CT/Post_University.html)</w:t>
      </w:r>
      <w:r w:rsidR="00EE2062">
        <w:t xml:space="preserve">.  </w:t>
      </w:r>
      <w:r w:rsidR="00A141DC">
        <w:t xml:space="preserve">Throughout its long history, Post University has seen many changes in its operational structure, including its development of an extensive online degree program for </w:t>
      </w:r>
      <w:r w:rsidR="00AD6B1D">
        <w:t xml:space="preserve">Associates, </w:t>
      </w:r>
      <w:r w:rsidR="00A141DC">
        <w:t>Bachelor</w:t>
      </w:r>
      <w:r w:rsidR="00AD6B1D">
        <w:t>s,</w:t>
      </w:r>
      <w:r w:rsidR="00A141DC">
        <w:t xml:space="preserve"> </w:t>
      </w:r>
      <w:r w:rsidR="00AD6B1D">
        <w:t xml:space="preserve">and </w:t>
      </w:r>
      <w:r w:rsidR="00A141DC">
        <w:t>Masters degrees</w:t>
      </w:r>
      <w:r w:rsidR="00AD6B1D">
        <w:t>, as well as Post-Baccalaureate Certificates</w:t>
      </w:r>
      <w:r w:rsidR="00A141DC">
        <w:t xml:space="preserve">.  </w:t>
      </w:r>
      <w:r w:rsidR="00EE2062">
        <w:t>Although there have been many changes to Post since its inception, their goal for their students is the same</w:t>
      </w:r>
      <w:r w:rsidR="00A624D9">
        <w:t>: providing career-focused degrees and preparing graduates to meet the needs of today’s economy.</w:t>
      </w:r>
      <w:r w:rsidR="00A141DC">
        <w:t xml:space="preserve">  </w:t>
      </w:r>
    </w:p>
    <w:p w14:paraId="6A536355" w14:textId="77777777" w:rsidR="00A141DC" w:rsidRDefault="00A141DC" w:rsidP="00C36014">
      <w:pPr>
        <w:spacing w:line="480" w:lineRule="auto"/>
      </w:pPr>
      <w:r>
        <w:tab/>
        <w:t>Post Universit</w:t>
      </w:r>
      <w:r w:rsidR="00AD6B1D">
        <w:t xml:space="preserve">y provides several </w:t>
      </w:r>
      <w:r w:rsidR="00260AAE">
        <w:t>opportunities</w:t>
      </w:r>
      <w:r w:rsidR="00AD6B1D">
        <w:t xml:space="preserve"> for students to earn their degrees of choice.  A small campus in the suburbs of Waterbury, CT provides a traditional educational environment with small class sizes and personalized support from educators who are professional experts in their fields (Retrieved March 13, 2019 from </w:t>
      </w:r>
      <w:hyperlink r:id="rId6" w:history="1">
        <w:r w:rsidR="00AD6B1D" w:rsidRPr="00A65EA1">
          <w:rPr>
            <w:rStyle w:val="Hyperlink"/>
          </w:rPr>
          <w:t>https://post.edu/about/.com</w:t>
        </w:r>
      </w:hyperlink>
      <w:r w:rsidR="00AD6B1D">
        <w:t xml:space="preserve">).  For twenty years, Post has also offered several online options to their students, where a degree can be earned entirely online or as a hybrid of online and campus courses. </w:t>
      </w:r>
    </w:p>
    <w:p w14:paraId="1C169EF4" w14:textId="77777777" w:rsidR="009619C0" w:rsidRDefault="00AD6B1D" w:rsidP="00C36014">
      <w:pPr>
        <w:spacing w:line="480" w:lineRule="auto"/>
      </w:pPr>
      <w:r>
        <w:tab/>
        <w:t>The Waterbury campus for Post University provides a traditional campus education to approximately 800 students, about half of which commute (</w:t>
      </w:r>
      <w:r w:rsidR="00260AAE">
        <w:t>Retrieved</w:t>
      </w:r>
      <w:r>
        <w:t xml:space="preserve"> March 14, 2019 from http:/www.usnews.com/best-colleges/post-university-1401, 2019).  </w:t>
      </w:r>
      <w:r w:rsidR="009619C0">
        <w:t>The online program</w:t>
      </w:r>
      <w:r w:rsidR="003E3450">
        <w:t xml:space="preserve">s </w:t>
      </w:r>
      <w:r w:rsidR="009619C0">
        <w:t xml:space="preserve">are </w:t>
      </w:r>
      <w:r w:rsidR="00260AAE">
        <w:t>accelerated</w:t>
      </w:r>
      <w:r w:rsidR="009619C0">
        <w:t xml:space="preserve"> and </w:t>
      </w:r>
      <w:r w:rsidR="00260AAE">
        <w:t>asynchronous</w:t>
      </w:r>
      <w:r w:rsidR="009619C0">
        <w:t xml:space="preserve">, allowing students to earn their degrees faster and at times that are most </w:t>
      </w:r>
      <w:r w:rsidR="00260AAE">
        <w:t>convenient</w:t>
      </w:r>
      <w:r w:rsidR="009619C0">
        <w:t xml:space="preserve"> to their schedules.  Students at Post represent a diverse demographic: 32% white, non-</w:t>
      </w:r>
      <w:r w:rsidR="00260AAE">
        <w:t>Hispanics</w:t>
      </w:r>
      <w:r w:rsidR="009619C0">
        <w:t>, 18% black, non-</w:t>
      </w:r>
      <w:r w:rsidR="00260AAE">
        <w:t>Hispanic</w:t>
      </w:r>
      <w:r w:rsidR="009619C0">
        <w:t xml:space="preserve">, and 6% Hispanic (43% is unknown) (Retrieved March 17, 2019 from:https://www.stateuniversity.com/universities/CT/Post_University.html).  </w:t>
      </w:r>
    </w:p>
    <w:p w14:paraId="2ADCBFC6" w14:textId="77777777" w:rsidR="003E3450" w:rsidRPr="003E3450" w:rsidRDefault="003E3450" w:rsidP="003E3450">
      <w:pPr>
        <w:spacing w:line="480" w:lineRule="auto"/>
        <w:jc w:val="center"/>
        <w:rPr>
          <w:b/>
        </w:rPr>
      </w:pPr>
      <w:r>
        <w:rPr>
          <w:b/>
        </w:rPr>
        <w:lastRenderedPageBreak/>
        <w:t>History: Past and Present</w:t>
      </w:r>
    </w:p>
    <w:p w14:paraId="71B5CD31" w14:textId="77777777" w:rsidR="003C1C43" w:rsidRDefault="003C1C43" w:rsidP="00C36014">
      <w:pPr>
        <w:spacing w:line="480" w:lineRule="auto"/>
      </w:pPr>
      <w:r>
        <w:tab/>
        <w:t>Founded in 1890 as the Matoon Shorthand School, Post University has seen many changes during its history.  In 193</w:t>
      </w:r>
      <w:r w:rsidR="00913748">
        <w:t>1</w:t>
      </w:r>
      <w:r w:rsidR="003E3450">
        <w:t>,</w:t>
      </w:r>
      <w:r w:rsidR="00913748">
        <w:t xml:space="preserve"> the institution was named Post College, which changed to Post Junior College in 1962.  </w:t>
      </w:r>
      <w:r w:rsidR="003E3450">
        <w:t>I</w:t>
      </w:r>
      <w:r w:rsidR="00913748">
        <w:t>n 196</w:t>
      </w:r>
      <w:r w:rsidR="003E3450">
        <w:t>5</w:t>
      </w:r>
      <w:r w:rsidR="00913748">
        <w:t>, Post acquired its current campus location in Waterbury, CT.  In 1976, Post Junior College became accredited by the New England Association of School and Colleges and bec</w:t>
      </w:r>
      <w:r w:rsidR="003E3450">
        <w:t>ame</w:t>
      </w:r>
      <w:r w:rsidR="00913748">
        <w:t xml:space="preserve"> a four-year </w:t>
      </w:r>
      <w:r w:rsidR="00260AAE">
        <w:t>institution</w:t>
      </w:r>
      <w:r w:rsidR="00913748">
        <w:t>, changing its name to Post College</w:t>
      </w:r>
      <w:r w:rsidR="003E3450">
        <w:t xml:space="preserve"> and</w:t>
      </w:r>
      <w:r w:rsidR="00913748">
        <w:t xml:space="preserve"> awarding its first baccalaureate degrees in 1980.  </w:t>
      </w:r>
      <w:r w:rsidR="003E3450">
        <w:t>I</w:t>
      </w:r>
      <w:r w:rsidR="00913748">
        <w:t>n 1990</w:t>
      </w:r>
      <w:r w:rsidR="003E3450">
        <w:t>,</w:t>
      </w:r>
      <w:r w:rsidR="00913748">
        <w:t xml:space="preserve"> Post became a for-profit </w:t>
      </w:r>
      <w:r w:rsidR="00260AAE">
        <w:t>institution</w:t>
      </w:r>
      <w:r w:rsidR="00913748">
        <w:t xml:space="preserve"> and </w:t>
      </w:r>
      <w:r w:rsidR="003E3450">
        <w:t xml:space="preserve">became </w:t>
      </w:r>
      <w:r w:rsidR="00913748">
        <w:t xml:space="preserve">affiliated with Teiko </w:t>
      </w:r>
      <w:r w:rsidR="00260AAE">
        <w:t>University</w:t>
      </w:r>
      <w:r w:rsidR="00913748">
        <w:t xml:space="preserve"> of Japan, renaming itself Teiko Post University.  Soon thereafter, Post began to develop its online degree programs, and</w:t>
      </w:r>
      <w:r w:rsidR="003E3450">
        <w:t>,</w:t>
      </w:r>
      <w:r w:rsidR="00913748">
        <w:t xml:space="preserve"> in 1996, began offering </w:t>
      </w:r>
      <w:r w:rsidR="00260AAE">
        <w:t>accelerated</w:t>
      </w:r>
      <w:r w:rsidR="00913748">
        <w:t xml:space="preserve"> </w:t>
      </w:r>
      <w:r w:rsidR="003E3450">
        <w:t xml:space="preserve">online </w:t>
      </w:r>
      <w:r w:rsidR="00913748">
        <w:t>degree programs.  Th</w:t>
      </w:r>
      <w:r w:rsidR="003E3450">
        <w:t>e online</w:t>
      </w:r>
      <w:r w:rsidR="00913748">
        <w:t xml:space="preserve"> program grew rapidly, becoming the first online degree program offered in Connecticut.  In 2004, Post and Teiko ended their relationship and Post changed its name to Post University.  Since then, Post has been expanding their campus and online programs to include advanced degrees and professional certificates (Retrieved March 15, 2019 from </w:t>
      </w:r>
      <w:hyperlink r:id="rId7" w:history="1">
        <w:r w:rsidR="00913748" w:rsidRPr="00A65EA1">
          <w:rPr>
            <w:rStyle w:val="Hyperlink"/>
          </w:rPr>
          <w:t>https://post.edu/about/.com</w:t>
        </w:r>
      </w:hyperlink>
      <w:r w:rsidR="00913748">
        <w:t>).</w:t>
      </w:r>
      <w:r w:rsidR="00721650">
        <w:t xml:space="preserve">  Today, Post University continues to grow both on campus and online, providing educational offerings focused on the demands of today’s career op</w:t>
      </w:r>
      <w:r w:rsidR="003E3450">
        <w:t>portunities</w:t>
      </w:r>
      <w:r w:rsidR="00721650">
        <w:t xml:space="preserve">.  </w:t>
      </w:r>
    </w:p>
    <w:p w14:paraId="668DCED4" w14:textId="77777777" w:rsidR="00721650" w:rsidRDefault="00721650" w:rsidP="00C36014">
      <w:pPr>
        <w:spacing w:line="480" w:lineRule="auto"/>
      </w:pPr>
      <w:r>
        <w:tab/>
        <w:t xml:space="preserve">Post University’s mission is to “provide students with the knowledge, personal skills and experiences required to become leaders in their chosen careers.” (Retrieved March 17, 2019 from </w:t>
      </w:r>
      <w:hyperlink r:id="rId8" w:history="1">
        <w:r w:rsidRPr="00A65EA1">
          <w:rPr>
            <w:rStyle w:val="Hyperlink"/>
          </w:rPr>
          <w:t>https://post.edu/about/mission-and-leadership/</w:t>
        </w:r>
      </w:hyperlink>
      <w:r>
        <w:t xml:space="preserve">).  The leadership of Post is continually focused on offering education programs for a variety of student demographics, including students who are looking to return to their education in order to advance their careers.  Campus classes provide students with a traditional learning method where faculty lead the classes through lectures, class work, and </w:t>
      </w:r>
      <w:r w:rsidR="00260AAE">
        <w:t>assignments</w:t>
      </w:r>
      <w:r>
        <w:t xml:space="preserve">.  Online offerings are student-driven, where the instructors are available </w:t>
      </w:r>
      <w:r>
        <w:lastRenderedPageBreak/>
        <w:t>to help each student guide their own learning at their own time.  Learning online at Post is strengthened by the weekly discussion boards, where students and instructors can collaborate and reinforce the weekly content.</w:t>
      </w:r>
    </w:p>
    <w:p w14:paraId="694488EF" w14:textId="77777777" w:rsidR="003E3450" w:rsidRPr="003E3450" w:rsidRDefault="003E3450" w:rsidP="003E3450">
      <w:pPr>
        <w:spacing w:line="480" w:lineRule="auto"/>
        <w:jc w:val="center"/>
        <w:rPr>
          <w:b/>
        </w:rPr>
      </w:pPr>
      <w:r w:rsidRPr="003E3450">
        <w:rPr>
          <w:b/>
        </w:rPr>
        <w:t>Technology</w:t>
      </w:r>
    </w:p>
    <w:p w14:paraId="05462493" w14:textId="77777777" w:rsidR="00174950" w:rsidRDefault="003E3450" w:rsidP="00174950">
      <w:pPr>
        <w:spacing w:line="480" w:lineRule="auto"/>
        <w:rPr>
          <w:color w:val="000000"/>
          <w:bdr w:val="none" w:sz="0" w:space="0" w:color="auto" w:frame="1"/>
        </w:rPr>
      </w:pPr>
      <w:r>
        <w:tab/>
      </w:r>
      <w:r w:rsidR="00174950" w:rsidRPr="00174950">
        <w:t>Learning Analytics and Adaptive Learning, which is described as “web analytics aimed at learner profiling adjusting to individual student needs” (Johnson, Adams, Cummins, Estrada, Freeman &amp; Hall, 2016, pg. 38)</w:t>
      </w:r>
      <w:r w:rsidR="004C5A33">
        <w:t>, has the most potential for Post’s online degree programs.</w:t>
      </w:r>
      <w:r w:rsidR="00174950" w:rsidRPr="00174950">
        <w:rPr>
          <w:color w:val="000000"/>
          <w:bdr w:val="none" w:sz="0" w:space="0" w:color="auto" w:frame="1"/>
        </w:rPr>
        <w:t xml:space="preserve">  </w:t>
      </w:r>
      <w:r w:rsidR="00174950">
        <w:rPr>
          <w:color w:val="000000"/>
          <w:bdr w:val="none" w:sz="0" w:space="0" w:color="auto" w:frame="1"/>
        </w:rPr>
        <w:t xml:space="preserve">This </w:t>
      </w:r>
      <w:r w:rsidR="00174950" w:rsidRPr="00174950">
        <w:rPr>
          <w:color w:val="000000"/>
          <w:bdr w:val="none" w:sz="0" w:space="0" w:color="auto" w:frame="1"/>
        </w:rPr>
        <w:t xml:space="preserve">technology </w:t>
      </w:r>
      <w:r w:rsidR="00174950">
        <w:rPr>
          <w:color w:val="000000"/>
          <w:bdr w:val="none" w:sz="0" w:space="0" w:color="auto" w:frame="1"/>
        </w:rPr>
        <w:t>focuses on</w:t>
      </w:r>
      <w:r w:rsidR="00174950" w:rsidRPr="00174950">
        <w:rPr>
          <w:color w:val="000000"/>
          <w:bdr w:val="none" w:sz="0" w:space="0" w:color="auto" w:frame="1"/>
        </w:rPr>
        <w:t xml:space="preserve"> catering an individual’s education to their needs, strengths, and weaknesses.  Having the ability to track individual information would further shift the focus of pedagogy from teacher-focused to student-focused</w:t>
      </w:r>
      <w:r w:rsidR="004C5A33">
        <w:rPr>
          <w:color w:val="000000"/>
          <w:bdr w:val="none" w:sz="0" w:space="0" w:color="auto" w:frame="1"/>
        </w:rPr>
        <w:t>, which is the foundation of Post’s online program</w:t>
      </w:r>
      <w:r w:rsidR="00174950" w:rsidRPr="00174950">
        <w:rPr>
          <w:color w:val="000000"/>
          <w:bdr w:val="none" w:sz="0" w:space="0" w:color="auto" w:frame="1"/>
        </w:rPr>
        <w:t>. </w:t>
      </w:r>
      <w:r w:rsidR="004C5A33">
        <w:rPr>
          <w:color w:val="000000"/>
          <w:bdr w:val="none" w:sz="0" w:space="0" w:color="auto" w:frame="1"/>
        </w:rPr>
        <w:t xml:space="preserve"> According to Expression: Automatic Feedback for MOOC Teachers Based on Affective Computing, online researchers are designing and implementing methods of tracking student response rates and engagement in online courses, including recognizing basic emotions (Durney, Milescu, Rughinis &amp; Posea, 2015).  </w:t>
      </w:r>
      <w:r w:rsidR="004C5A33" w:rsidRPr="00174950">
        <w:rPr>
          <w:color w:val="000000"/>
          <w:bdr w:val="none" w:sz="0" w:space="0" w:color="auto" w:frame="1"/>
        </w:rPr>
        <w:t>The ability to track a student’s engagement electronically could be a useful tool in creating an individual approach to learning.</w:t>
      </w:r>
    </w:p>
    <w:p w14:paraId="57B80E79" w14:textId="74F46BE8" w:rsidR="004C5A33" w:rsidRPr="00824236" w:rsidRDefault="004C5A33" w:rsidP="00824236">
      <w:pPr>
        <w:spacing w:line="480" w:lineRule="auto"/>
        <w:rPr>
          <w:color w:val="000000"/>
          <w:bdr w:val="none" w:sz="0" w:space="0" w:color="auto" w:frame="1"/>
        </w:rPr>
      </w:pPr>
      <w:r>
        <w:rPr>
          <w:color w:val="000000"/>
          <w:bdr w:val="none" w:sz="0" w:space="0" w:color="auto" w:frame="1"/>
        </w:rPr>
        <w:tab/>
      </w:r>
      <w:r w:rsidRPr="004C5A33">
        <w:rPr>
          <w:color w:val="000000"/>
          <w:bdr w:val="none" w:sz="0" w:space="0" w:color="auto" w:frame="1"/>
        </w:rPr>
        <w:t xml:space="preserve">BYOD (Bring Your Own Device) is necessary for </w:t>
      </w:r>
      <w:r>
        <w:rPr>
          <w:color w:val="000000"/>
          <w:bdr w:val="none" w:sz="0" w:space="0" w:color="auto" w:frame="1"/>
        </w:rPr>
        <w:t xml:space="preserve">Post University now and in the future.  </w:t>
      </w:r>
      <w:r w:rsidRPr="004C5A33">
        <w:rPr>
          <w:color w:val="000000"/>
          <w:bdr w:val="none" w:sz="0" w:space="0" w:color="auto" w:frame="1"/>
        </w:rPr>
        <w:t xml:space="preserve">In the process of teaching students how to think for </w:t>
      </w:r>
      <w:r>
        <w:rPr>
          <w:color w:val="000000"/>
          <w:bdr w:val="none" w:sz="0" w:space="0" w:color="auto" w:frame="1"/>
        </w:rPr>
        <w:t xml:space="preserve">themselves, </w:t>
      </w:r>
      <w:r w:rsidR="00A0383E">
        <w:rPr>
          <w:color w:val="000000"/>
          <w:bdr w:val="none" w:sz="0" w:space="0" w:color="auto" w:frame="1"/>
        </w:rPr>
        <w:t>devices offer the resources to research class content in real time</w:t>
      </w:r>
      <w:r w:rsidRPr="004C5A33">
        <w:rPr>
          <w:color w:val="000000"/>
          <w:bdr w:val="none" w:sz="0" w:space="0" w:color="auto" w:frame="1"/>
        </w:rPr>
        <w:t>. </w:t>
      </w:r>
      <w:r w:rsidR="00A0383E">
        <w:rPr>
          <w:color w:val="000000"/>
          <w:bdr w:val="none" w:sz="0" w:space="0" w:color="auto" w:frame="1"/>
        </w:rPr>
        <w:t xml:space="preserve">For example, </w:t>
      </w:r>
      <w:r w:rsidRPr="004C5A33">
        <w:rPr>
          <w:color w:val="000000"/>
          <w:bdr w:val="none" w:sz="0" w:space="0" w:color="auto" w:frame="1"/>
        </w:rPr>
        <w:t>Google Arts and Culture (</w:t>
      </w:r>
      <w:hyperlink r:id="rId9" w:history="1">
        <w:r w:rsidRPr="004C5A33">
          <w:rPr>
            <w:rStyle w:val="mceitemhiddenspellword"/>
            <w:color w:val="1874A4"/>
            <w:bdr w:val="none" w:sz="0" w:space="0" w:color="auto" w:frame="1"/>
          </w:rPr>
          <w:t>https</w:t>
        </w:r>
        <w:r w:rsidRPr="004C5A33">
          <w:rPr>
            <w:rStyle w:val="Hyperlink"/>
            <w:color w:val="1874A4"/>
            <w:bdr w:val="none" w:sz="0" w:space="0" w:color="auto" w:frame="1"/>
          </w:rPr>
          <w:t>://</w:t>
        </w:r>
        <w:r w:rsidRPr="004C5A33">
          <w:rPr>
            <w:rStyle w:val="mceitemhiddenspellword"/>
            <w:color w:val="1874A4"/>
            <w:bdr w:val="none" w:sz="0" w:space="0" w:color="auto" w:frame="1"/>
          </w:rPr>
          <w:t>artsandculture</w:t>
        </w:r>
        <w:r w:rsidRPr="004C5A33">
          <w:rPr>
            <w:rStyle w:val="Hyperlink"/>
            <w:color w:val="1874A4"/>
            <w:bdr w:val="none" w:sz="0" w:space="0" w:color="auto" w:frame="1"/>
          </w:rPr>
          <w:t>.</w:t>
        </w:r>
        <w:r w:rsidRPr="004C5A33">
          <w:rPr>
            <w:rStyle w:val="mceitemhiddenspellword"/>
            <w:color w:val="1874A4"/>
            <w:bdr w:val="none" w:sz="0" w:space="0" w:color="auto" w:frame="1"/>
          </w:rPr>
          <w:t>google</w:t>
        </w:r>
        <w:r w:rsidRPr="004C5A33">
          <w:rPr>
            <w:rStyle w:val="Hyperlink"/>
            <w:color w:val="1874A4"/>
            <w:bdr w:val="none" w:sz="0" w:space="0" w:color="auto" w:frame="1"/>
          </w:rPr>
          <w:t>.com</w:t>
        </w:r>
      </w:hyperlink>
      <w:r w:rsidRPr="004C5A33">
        <w:rPr>
          <w:color w:val="000000"/>
          <w:bdr w:val="none" w:sz="0" w:space="0" w:color="auto" w:frame="1"/>
        </w:rPr>
        <w:t xml:space="preserve">) </w:t>
      </w:r>
      <w:r w:rsidR="00A0383E">
        <w:rPr>
          <w:color w:val="000000"/>
          <w:bdr w:val="none" w:sz="0" w:space="0" w:color="auto" w:frame="1"/>
        </w:rPr>
        <w:t>offers</w:t>
      </w:r>
      <w:r w:rsidRPr="004C5A33">
        <w:rPr>
          <w:color w:val="000000"/>
          <w:bdr w:val="none" w:sz="0" w:space="0" w:color="auto" w:frame="1"/>
        </w:rPr>
        <w:t> </w:t>
      </w:r>
      <w:r w:rsidRPr="004C5A33">
        <w:rPr>
          <w:rStyle w:val="mceitemhiddenspellword"/>
          <w:color w:val="000000"/>
          <w:bdr w:val="none" w:sz="0" w:space="0" w:color="auto" w:frame="1"/>
        </w:rPr>
        <w:t>online</w:t>
      </w:r>
      <w:r w:rsidRPr="004C5A33">
        <w:rPr>
          <w:color w:val="000000"/>
          <w:bdr w:val="none" w:sz="0" w:space="0" w:color="auto" w:frame="1"/>
        </w:rPr>
        <w:t xml:space="preserve"> navigational </w:t>
      </w:r>
      <w:r w:rsidR="00A0383E">
        <w:rPr>
          <w:color w:val="000000"/>
          <w:bdr w:val="none" w:sz="0" w:space="0" w:color="auto" w:frame="1"/>
        </w:rPr>
        <w:t>guides</w:t>
      </w:r>
      <w:r w:rsidRPr="004C5A33">
        <w:rPr>
          <w:color w:val="000000"/>
          <w:bdr w:val="none" w:sz="0" w:space="0" w:color="auto" w:frame="1"/>
        </w:rPr>
        <w:t xml:space="preserve"> </w:t>
      </w:r>
      <w:r w:rsidR="00A0383E">
        <w:rPr>
          <w:color w:val="000000"/>
          <w:bdr w:val="none" w:sz="0" w:space="0" w:color="auto" w:frame="1"/>
        </w:rPr>
        <w:t>through</w:t>
      </w:r>
      <w:r w:rsidRPr="004C5A33">
        <w:rPr>
          <w:color w:val="000000"/>
          <w:bdr w:val="none" w:sz="0" w:space="0" w:color="auto" w:frame="1"/>
        </w:rPr>
        <w:t xml:space="preserve"> museums and historical landmarks</w:t>
      </w:r>
      <w:r w:rsidR="00A0383E">
        <w:rPr>
          <w:color w:val="000000"/>
          <w:bdr w:val="none" w:sz="0" w:space="0" w:color="auto" w:frame="1"/>
        </w:rPr>
        <w:t xml:space="preserve"> around the globe</w:t>
      </w:r>
      <w:r w:rsidRPr="004C5A33">
        <w:rPr>
          <w:color w:val="000000"/>
          <w:bdr w:val="none" w:sz="0" w:space="0" w:color="auto" w:frame="1"/>
        </w:rPr>
        <w:t xml:space="preserve">.  </w:t>
      </w:r>
      <w:r w:rsidR="00A0383E">
        <w:rPr>
          <w:color w:val="000000"/>
          <w:bdr w:val="none" w:sz="0" w:space="0" w:color="auto" w:frame="1"/>
        </w:rPr>
        <w:t xml:space="preserve">Having the ability to virtually access these physical landmarks is expanding the methods of teaching classes in history, and others.  </w:t>
      </w:r>
      <w:r w:rsidR="00EE69AC">
        <w:rPr>
          <w:color w:val="000000"/>
          <w:bdr w:val="none" w:sz="0" w:space="0" w:color="auto" w:frame="1"/>
        </w:rPr>
        <w:t xml:space="preserve">Daniel </w:t>
      </w:r>
      <w:proofErr w:type="spellStart"/>
      <w:r w:rsidR="00EE69AC">
        <w:rPr>
          <w:color w:val="000000"/>
          <w:bdr w:val="none" w:sz="0" w:space="0" w:color="auto" w:frame="1"/>
        </w:rPr>
        <w:t>Berek</w:t>
      </w:r>
      <w:proofErr w:type="spellEnd"/>
      <w:r w:rsidR="00EE69AC">
        <w:rPr>
          <w:color w:val="000000"/>
          <w:bdr w:val="none" w:sz="0" w:space="0" w:color="auto" w:frame="1"/>
        </w:rPr>
        <w:t xml:space="preserve"> (2018) explains that BYOD is essential for STEM education (a pedagogy focusing on science, technology, engineering, and math) which prepares students for today’s technological </w:t>
      </w:r>
      <w:r w:rsidR="00EE69AC">
        <w:rPr>
          <w:color w:val="000000"/>
          <w:bdr w:val="none" w:sz="0" w:space="0" w:color="auto" w:frame="1"/>
        </w:rPr>
        <w:lastRenderedPageBreak/>
        <w:t xml:space="preserve">advancements.   With </w:t>
      </w:r>
      <w:r w:rsidR="00A0383E">
        <w:rPr>
          <w:color w:val="000000"/>
          <w:bdr w:val="none" w:sz="0" w:space="0" w:color="auto" w:frame="1"/>
        </w:rPr>
        <w:t xml:space="preserve">BYOD, students have the ability to interact with global resources </w:t>
      </w:r>
      <w:r w:rsidR="00EE69AC">
        <w:rPr>
          <w:color w:val="000000"/>
          <w:bdr w:val="none" w:sz="0" w:space="0" w:color="auto" w:frame="1"/>
        </w:rPr>
        <w:t xml:space="preserve">and trending technology </w:t>
      </w:r>
      <w:r w:rsidR="00A0383E">
        <w:rPr>
          <w:color w:val="000000"/>
          <w:bdr w:val="none" w:sz="0" w:space="0" w:color="auto" w:frame="1"/>
        </w:rPr>
        <w:t>in a way that cannot be accomplished otherwise.</w:t>
      </w:r>
    </w:p>
    <w:p w14:paraId="6A7502AD" w14:textId="2F13D6D0" w:rsidR="003E3450" w:rsidRPr="00824236" w:rsidRDefault="003E3450" w:rsidP="00824236">
      <w:pPr>
        <w:rPr>
          <w:rFonts w:ascii="Arial" w:hAnsi="Arial" w:cs="Arial"/>
          <w:color w:val="000000"/>
        </w:rPr>
      </w:pPr>
    </w:p>
    <w:p w14:paraId="25F48B07" w14:textId="77777777" w:rsidR="00476D6F" w:rsidRDefault="002A2047" w:rsidP="002A2047">
      <w:pPr>
        <w:spacing w:line="480" w:lineRule="auto"/>
        <w:jc w:val="center"/>
      </w:pPr>
      <w:r>
        <w:t>References</w:t>
      </w:r>
    </w:p>
    <w:p w14:paraId="31865FC3" w14:textId="77777777" w:rsidR="00CD3827" w:rsidRPr="009058BA" w:rsidRDefault="00CD3827" w:rsidP="009058BA">
      <w:pPr>
        <w:spacing w:line="480" w:lineRule="auto"/>
        <w:ind w:left="720" w:hanging="720"/>
        <w:rPr>
          <w:rFonts w:eastAsia="Times New Roman"/>
          <w:color w:val="333333"/>
          <w:shd w:val="clear" w:color="auto" w:fill="FFFFFF"/>
        </w:rPr>
      </w:pPr>
      <w:r w:rsidRPr="00CD3827">
        <w:rPr>
          <w:rFonts w:eastAsia="Times New Roman"/>
          <w:color w:val="333333"/>
          <w:shd w:val="clear" w:color="auto" w:fill="FFFFFF"/>
        </w:rPr>
        <w:t>Post University. (n.d.). Retrieved March 17, 2019, from</w:t>
      </w:r>
      <w:r w:rsidRPr="009058BA">
        <w:rPr>
          <w:rFonts w:eastAsia="Times New Roman"/>
          <w:color w:val="333333"/>
          <w:shd w:val="clear" w:color="auto" w:fill="FFFFFF"/>
        </w:rPr>
        <w:t xml:space="preserve"> </w:t>
      </w:r>
      <w:hyperlink r:id="rId10" w:history="1">
        <w:r w:rsidRPr="00CD3827">
          <w:rPr>
            <w:rStyle w:val="Hyperlink"/>
            <w:rFonts w:eastAsia="Times New Roman"/>
            <w:shd w:val="clear" w:color="auto" w:fill="FFFFFF"/>
          </w:rPr>
          <w:t>https://www.stateuniversity.com/universities/CT/Post_University.html</w:t>
        </w:r>
      </w:hyperlink>
    </w:p>
    <w:p w14:paraId="0B149BFA" w14:textId="77777777" w:rsidR="00CD3827" w:rsidRPr="009058BA" w:rsidRDefault="00CD3827" w:rsidP="009058BA">
      <w:pPr>
        <w:spacing w:line="480" w:lineRule="auto"/>
        <w:rPr>
          <w:rFonts w:eastAsia="Times New Roman"/>
        </w:rPr>
      </w:pPr>
      <w:r w:rsidRPr="00CD3827">
        <w:rPr>
          <w:rFonts w:eastAsia="Times New Roman"/>
          <w:color w:val="333333"/>
          <w:shd w:val="clear" w:color="auto" w:fill="FFFFFF"/>
        </w:rPr>
        <w:t>About Post University. (n.d.). Retrieved March 1</w:t>
      </w:r>
      <w:r w:rsidR="009058BA" w:rsidRPr="009058BA">
        <w:rPr>
          <w:rFonts w:eastAsia="Times New Roman"/>
          <w:color w:val="333333"/>
          <w:shd w:val="clear" w:color="auto" w:fill="FFFFFF"/>
        </w:rPr>
        <w:t>3</w:t>
      </w:r>
      <w:r w:rsidRPr="00CD3827">
        <w:rPr>
          <w:rFonts w:eastAsia="Times New Roman"/>
          <w:color w:val="333333"/>
          <w:shd w:val="clear" w:color="auto" w:fill="FFFFFF"/>
        </w:rPr>
        <w:t>, 2019, from https://post.edu/about/</w:t>
      </w:r>
    </w:p>
    <w:p w14:paraId="30B07B05" w14:textId="7D1ECABE" w:rsidR="00CD3827" w:rsidRPr="009058BA" w:rsidRDefault="00CD3827" w:rsidP="009058BA">
      <w:pPr>
        <w:spacing w:line="480" w:lineRule="auto"/>
        <w:ind w:left="720" w:hanging="720"/>
        <w:rPr>
          <w:rFonts w:eastAsia="Times New Roman"/>
        </w:rPr>
      </w:pPr>
      <w:bookmarkStart w:id="0" w:name="_GoBack"/>
      <w:r w:rsidRPr="00CD3827">
        <w:rPr>
          <w:rFonts w:eastAsia="Times New Roman"/>
          <w:color w:val="333333"/>
          <w:shd w:val="clear" w:color="auto" w:fill="FFFFFF"/>
        </w:rPr>
        <w:t>How Does Post University Rank Among America's Best Colleges? (n.d.). Retrieved March 1</w:t>
      </w:r>
      <w:r w:rsidR="009058BA" w:rsidRPr="009058BA">
        <w:rPr>
          <w:rFonts w:eastAsia="Times New Roman"/>
          <w:color w:val="333333"/>
          <w:shd w:val="clear" w:color="auto" w:fill="FFFFFF"/>
        </w:rPr>
        <w:t>4,</w:t>
      </w:r>
      <w:r w:rsidRPr="00CD3827">
        <w:rPr>
          <w:rFonts w:eastAsia="Times New Roman"/>
          <w:color w:val="333333"/>
          <w:shd w:val="clear" w:color="auto" w:fill="FFFFFF"/>
        </w:rPr>
        <w:t xml:space="preserve"> 2019</w:t>
      </w:r>
      <w:r w:rsidR="006E4760">
        <w:rPr>
          <w:rFonts w:eastAsia="Times New Roman"/>
          <w:color w:val="333333"/>
          <w:shd w:val="clear" w:color="auto" w:fill="FFFFFF"/>
        </w:rPr>
        <w:t>.</w:t>
      </w:r>
    </w:p>
    <w:bookmarkEnd w:id="0"/>
    <w:p w14:paraId="7D6C474E" w14:textId="77777777" w:rsidR="009058BA" w:rsidRPr="009058BA" w:rsidRDefault="00CD3827" w:rsidP="009058BA">
      <w:pPr>
        <w:spacing w:line="480" w:lineRule="auto"/>
        <w:ind w:left="720" w:hanging="720"/>
        <w:rPr>
          <w:rFonts w:eastAsia="Times New Roman"/>
          <w:color w:val="333333"/>
          <w:shd w:val="clear" w:color="auto" w:fill="FFFFFF"/>
        </w:rPr>
      </w:pPr>
      <w:r w:rsidRPr="00CD3827">
        <w:rPr>
          <w:rFonts w:eastAsia="Times New Roman"/>
          <w:color w:val="333333"/>
          <w:shd w:val="clear" w:color="auto" w:fill="FFFFFF"/>
        </w:rPr>
        <w:t xml:space="preserve">Executive Team &amp; Mission. (n.d.). Retrieved March 17, 2019, from </w:t>
      </w:r>
      <w:hyperlink r:id="rId11" w:history="1">
        <w:r w:rsidR="009058BA" w:rsidRPr="00CD3827">
          <w:rPr>
            <w:rStyle w:val="Hyperlink"/>
            <w:rFonts w:eastAsia="Times New Roman"/>
            <w:shd w:val="clear" w:color="auto" w:fill="FFFFFF"/>
          </w:rPr>
          <w:t>https://post.edu/about/mission-and-leadership/</w:t>
        </w:r>
      </w:hyperlink>
    </w:p>
    <w:p w14:paraId="3DF86908" w14:textId="77777777" w:rsidR="00CD3827" w:rsidRPr="009058BA" w:rsidRDefault="009058BA" w:rsidP="009058BA">
      <w:pPr>
        <w:spacing w:line="480" w:lineRule="auto"/>
        <w:ind w:left="720" w:hanging="720"/>
        <w:rPr>
          <w:rFonts w:eastAsia="Times New Roman"/>
        </w:rPr>
      </w:pPr>
      <w:r w:rsidRPr="009058BA">
        <w:rPr>
          <w:rFonts w:eastAsia="Times New Roman"/>
          <w:color w:val="333333"/>
          <w:shd w:val="clear" w:color="auto" w:fill="FFFFFF"/>
        </w:rPr>
        <w:t xml:space="preserve">Johnson, L., Adams Becker, S., Cummins, M., Estrada ,V., Freeman, A. &amp; Hall, C. (2016).   </w:t>
      </w:r>
      <w:r w:rsidRPr="00B70E22">
        <w:rPr>
          <w:rFonts w:eastAsia="Times New Roman"/>
          <w:color w:val="333333"/>
          <w:shd w:val="clear" w:color="auto" w:fill="FFFFFF"/>
        </w:rPr>
        <w:t>NMC Horizon Report: 2016 Higher Education Edition.</w:t>
      </w:r>
      <w:r w:rsidRPr="009058BA">
        <w:rPr>
          <w:rFonts w:eastAsia="Times New Roman"/>
          <w:color w:val="333333"/>
          <w:shd w:val="clear" w:color="auto" w:fill="FFFFFF"/>
        </w:rPr>
        <w:t xml:space="preserve">  </w:t>
      </w:r>
      <w:r w:rsidRPr="00B70E22">
        <w:rPr>
          <w:rFonts w:eastAsia="Times New Roman"/>
          <w:i/>
          <w:color w:val="333333"/>
          <w:shd w:val="clear" w:color="auto" w:fill="FFFFFF"/>
        </w:rPr>
        <w:t>Austin, TX: The New Media Consortium. 2016 Horizon Report for Higher Education</w:t>
      </w:r>
      <w:r w:rsidRPr="009058BA">
        <w:rPr>
          <w:rFonts w:eastAsia="Times New Roman"/>
          <w:color w:val="333333"/>
          <w:shd w:val="clear" w:color="auto" w:fill="FFFFFF"/>
        </w:rPr>
        <w:t>.</w:t>
      </w:r>
    </w:p>
    <w:p w14:paraId="7DE22EBF" w14:textId="77777777" w:rsidR="009058BA" w:rsidRPr="009058BA" w:rsidRDefault="009058BA" w:rsidP="009058BA">
      <w:pPr>
        <w:spacing w:line="480" w:lineRule="auto"/>
        <w:ind w:left="720" w:hanging="720"/>
        <w:rPr>
          <w:rFonts w:eastAsia="Times New Roman"/>
        </w:rPr>
      </w:pPr>
      <w:r w:rsidRPr="009058BA">
        <w:rPr>
          <w:rFonts w:eastAsia="Times New Roman"/>
        </w:rPr>
        <w:t xml:space="preserve">Dunaey, M., Milescu, G., Rughins, R. &amp; Posea, V. (2015). Expressio: Automatic Feedback for MOOC Teachers Based on Affective Computing. </w:t>
      </w:r>
      <w:r w:rsidRPr="00B70E22">
        <w:rPr>
          <w:rFonts w:eastAsia="Times New Roman"/>
          <w:i/>
        </w:rPr>
        <w:t>eLearning &amp; Software for Education</w:t>
      </w:r>
      <w:r w:rsidRPr="009058BA">
        <w:rPr>
          <w:rFonts w:eastAsia="Times New Roman"/>
        </w:rPr>
        <w:t>, (3), 43-48.</w:t>
      </w:r>
    </w:p>
    <w:p w14:paraId="6928433B" w14:textId="77777777" w:rsidR="009058BA" w:rsidRPr="009058BA" w:rsidRDefault="009058BA" w:rsidP="009058BA">
      <w:pPr>
        <w:spacing w:line="480" w:lineRule="auto"/>
        <w:rPr>
          <w:rFonts w:eastAsia="Times New Roman"/>
          <w:color w:val="333333"/>
        </w:rPr>
      </w:pPr>
      <w:r w:rsidRPr="009058BA">
        <w:rPr>
          <w:rFonts w:eastAsia="Times New Roman"/>
          <w:color w:val="333333"/>
        </w:rPr>
        <w:t xml:space="preserve"> (n.d.). Retrieved March 17, 2019, from https://artsandculture.google.com/</w:t>
      </w:r>
    </w:p>
    <w:p w14:paraId="48A8135D" w14:textId="77777777" w:rsidR="009058BA" w:rsidRDefault="00EE69AC" w:rsidP="009058BA">
      <w:pPr>
        <w:spacing w:line="480" w:lineRule="auto"/>
        <w:rPr>
          <w:rFonts w:eastAsia="Times New Roman"/>
        </w:rPr>
      </w:pPr>
      <w:proofErr w:type="spellStart"/>
      <w:r>
        <w:rPr>
          <w:rFonts w:eastAsia="Times New Roman"/>
        </w:rPr>
        <w:t>Berek</w:t>
      </w:r>
      <w:proofErr w:type="spellEnd"/>
      <w:r>
        <w:rPr>
          <w:rFonts w:eastAsia="Times New Roman"/>
        </w:rPr>
        <w:t xml:space="preserve">, D. (2018).  Bring Your Own Device (BYOD). </w:t>
      </w:r>
      <w:r w:rsidRPr="00B70E22">
        <w:rPr>
          <w:rFonts w:eastAsia="Times New Roman"/>
          <w:i/>
        </w:rPr>
        <w:t>Research Starters Education</w:t>
      </w:r>
      <w:r>
        <w:rPr>
          <w:rFonts w:eastAsia="Times New Roman"/>
        </w:rPr>
        <w:t xml:space="preserve">, </w:t>
      </w:r>
      <w:r w:rsidR="00B70E22">
        <w:rPr>
          <w:rFonts w:eastAsia="Times New Roman"/>
        </w:rPr>
        <w:t>1-4.</w:t>
      </w:r>
    </w:p>
    <w:p w14:paraId="72FBA3F5" w14:textId="77777777" w:rsidR="009058BA" w:rsidRPr="00CD3827" w:rsidRDefault="009058BA" w:rsidP="00CD3827">
      <w:pPr>
        <w:rPr>
          <w:rFonts w:eastAsia="Times New Roman"/>
        </w:rPr>
      </w:pPr>
    </w:p>
    <w:p w14:paraId="3ACDF1A7" w14:textId="77777777" w:rsidR="009D2BA5" w:rsidRDefault="009D2BA5" w:rsidP="009D2BA5">
      <w:pPr>
        <w:spacing w:line="480" w:lineRule="auto"/>
      </w:pPr>
    </w:p>
    <w:p w14:paraId="09BC730E" w14:textId="77777777" w:rsidR="002A2047" w:rsidRDefault="002A2047" w:rsidP="002A2047">
      <w:pPr>
        <w:spacing w:line="480" w:lineRule="auto"/>
      </w:pPr>
    </w:p>
    <w:p w14:paraId="1D969C55" w14:textId="77777777" w:rsidR="00476D6F" w:rsidRDefault="00476D6F"/>
    <w:p w14:paraId="35F81DDB" w14:textId="77777777" w:rsidR="00476D6F" w:rsidRDefault="00476D6F"/>
    <w:p w14:paraId="0A9E1E26" w14:textId="77777777" w:rsidR="00476D6F" w:rsidRDefault="00476D6F"/>
    <w:p w14:paraId="6EF74522" w14:textId="77777777" w:rsidR="00476D6F" w:rsidRPr="00476D6F" w:rsidRDefault="00476D6F" w:rsidP="00476D6F">
      <w:pPr>
        <w:jc w:val="center"/>
      </w:pPr>
    </w:p>
    <w:sectPr w:rsidR="00476D6F" w:rsidRPr="00476D6F" w:rsidSect="00476D6F">
      <w:headerReference w:type="even" r:id="rId12"/>
      <w:headerReference w:type="default" r:id="rId13"/>
      <w:footerReference w:type="even" r:id="rId14"/>
      <w:footerReference w:type="default" r:id="rId15"/>
      <w:headerReference w:type="first" r:id="rId16"/>
      <w:footerReference w:type="first" r:id="rId1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4245B2" w14:textId="77777777" w:rsidR="003208CB" w:rsidRDefault="003208CB" w:rsidP="00476D6F">
      <w:r>
        <w:separator/>
      </w:r>
    </w:p>
  </w:endnote>
  <w:endnote w:type="continuationSeparator" w:id="0">
    <w:p w14:paraId="767B5478" w14:textId="77777777" w:rsidR="003208CB" w:rsidRDefault="003208CB" w:rsidP="00476D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0E375C" w14:textId="77777777" w:rsidR="009058BA" w:rsidRDefault="009058B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EB4B53" w14:textId="77777777" w:rsidR="009058BA" w:rsidRDefault="009058B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C4DBC4" w14:textId="77777777" w:rsidR="009058BA" w:rsidRDefault="009058B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ECEE4A" w14:textId="77777777" w:rsidR="003208CB" w:rsidRDefault="003208CB" w:rsidP="00476D6F">
      <w:r>
        <w:separator/>
      </w:r>
    </w:p>
  </w:footnote>
  <w:footnote w:type="continuationSeparator" w:id="0">
    <w:p w14:paraId="2E1F697F" w14:textId="77777777" w:rsidR="003208CB" w:rsidRDefault="003208CB" w:rsidP="00476D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8AA19C" w14:textId="77777777" w:rsidR="009058BA" w:rsidRDefault="009058B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24E80E" w14:textId="77777777" w:rsidR="00476D6F" w:rsidRDefault="00C36014">
    <w:pPr>
      <w:pStyle w:val="Header"/>
    </w:pPr>
    <w:r>
      <w:t>POST UNIVERSITY</w:t>
    </w:r>
    <w:r>
      <w:tab/>
    </w:r>
    <w:r>
      <w:tab/>
    </w:r>
    <w:r w:rsidR="009D2BA5">
      <w:t>4</w:t>
    </w:r>
  </w:p>
  <w:p w14:paraId="1CE7347C" w14:textId="77777777" w:rsidR="00476D6F" w:rsidRDefault="00476D6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BD1C50" w14:textId="77777777" w:rsidR="00476D6F" w:rsidRDefault="00476D6F">
    <w:pPr>
      <w:pStyle w:val="Header"/>
    </w:pPr>
    <w:r>
      <w:t>Running head: POST UNIVERSITY</w:t>
    </w:r>
    <w:r>
      <w:tab/>
    </w:r>
    <w:r>
      <w:tab/>
      <w:t>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5"/>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6D6F"/>
    <w:rsid w:val="00174950"/>
    <w:rsid w:val="00260AAE"/>
    <w:rsid w:val="0027487E"/>
    <w:rsid w:val="0028233E"/>
    <w:rsid w:val="002A2047"/>
    <w:rsid w:val="003208CB"/>
    <w:rsid w:val="003C1C43"/>
    <w:rsid w:val="003E3450"/>
    <w:rsid w:val="00421CF8"/>
    <w:rsid w:val="00476D6F"/>
    <w:rsid w:val="004C5A33"/>
    <w:rsid w:val="004F1887"/>
    <w:rsid w:val="0067689D"/>
    <w:rsid w:val="006E4760"/>
    <w:rsid w:val="00721650"/>
    <w:rsid w:val="00824236"/>
    <w:rsid w:val="009058BA"/>
    <w:rsid w:val="00913748"/>
    <w:rsid w:val="009619C0"/>
    <w:rsid w:val="009D2BA5"/>
    <w:rsid w:val="00A0383E"/>
    <w:rsid w:val="00A141DC"/>
    <w:rsid w:val="00A624D9"/>
    <w:rsid w:val="00AD6B1D"/>
    <w:rsid w:val="00AF2310"/>
    <w:rsid w:val="00B70E22"/>
    <w:rsid w:val="00C36014"/>
    <w:rsid w:val="00C774D8"/>
    <w:rsid w:val="00CD3827"/>
    <w:rsid w:val="00EE2062"/>
    <w:rsid w:val="00EE69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D4449F"/>
  <w15:chartTrackingRefBased/>
  <w15:docId w15:val="{F63398B0-97DB-5E46-8CBC-10A09FE91D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76D6F"/>
    <w:pPr>
      <w:tabs>
        <w:tab w:val="center" w:pos="4680"/>
        <w:tab w:val="right" w:pos="9360"/>
      </w:tabs>
    </w:pPr>
  </w:style>
  <w:style w:type="character" w:customStyle="1" w:styleId="HeaderChar">
    <w:name w:val="Header Char"/>
    <w:basedOn w:val="DefaultParagraphFont"/>
    <w:link w:val="Header"/>
    <w:uiPriority w:val="99"/>
    <w:rsid w:val="00476D6F"/>
  </w:style>
  <w:style w:type="paragraph" w:styleId="Footer">
    <w:name w:val="footer"/>
    <w:basedOn w:val="Normal"/>
    <w:link w:val="FooterChar"/>
    <w:uiPriority w:val="99"/>
    <w:unhideWhenUsed/>
    <w:rsid w:val="00476D6F"/>
    <w:pPr>
      <w:tabs>
        <w:tab w:val="center" w:pos="4680"/>
        <w:tab w:val="right" w:pos="9360"/>
      </w:tabs>
    </w:pPr>
  </w:style>
  <w:style w:type="character" w:customStyle="1" w:styleId="FooterChar">
    <w:name w:val="Footer Char"/>
    <w:basedOn w:val="DefaultParagraphFont"/>
    <w:link w:val="Footer"/>
    <w:uiPriority w:val="99"/>
    <w:rsid w:val="00476D6F"/>
  </w:style>
  <w:style w:type="character" w:styleId="Hyperlink">
    <w:name w:val="Hyperlink"/>
    <w:basedOn w:val="DefaultParagraphFont"/>
    <w:uiPriority w:val="99"/>
    <w:unhideWhenUsed/>
    <w:rsid w:val="00AD6B1D"/>
    <w:rPr>
      <w:color w:val="0563C1" w:themeColor="hyperlink"/>
      <w:u w:val="single"/>
    </w:rPr>
  </w:style>
  <w:style w:type="character" w:styleId="UnresolvedMention">
    <w:name w:val="Unresolved Mention"/>
    <w:basedOn w:val="DefaultParagraphFont"/>
    <w:uiPriority w:val="99"/>
    <w:semiHidden/>
    <w:unhideWhenUsed/>
    <w:rsid w:val="00AD6B1D"/>
    <w:rPr>
      <w:color w:val="605E5C"/>
      <w:shd w:val="clear" w:color="auto" w:fill="E1DFDD"/>
    </w:rPr>
  </w:style>
  <w:style w:type="character" w:customStyle="1" w:styleId="mceitemhiddenspellword">
    <w:name w:val="mceitemhiddenspellword"/>
    <w:basedOn w:val="DefaultParagraphFont"/>
    <w:rsid w:val="00174950"/>
  </w:style>
  <w:style w:type="character" w:styleId="Emphasis">
    <w:name w:val="Emphasis"/>
    <w:basedOn w:val="DefaultParagraphFont"/>
    <w:uiPriority w:val="20"/>
    <w:qFormat/>
    <w:rsid w:val="00CD3827"/>
    <w:rPr>
      <w:i/>
      <w:iCs/>
    </w:rPr>
  </w:style>
  <w:style w:type="character" w:styleId="FollowedHyperlink">
    <w:name w:val="FollowedHyperlink"/>
    <w:basedOn w:val="DefaultParagraphFont"/>
    <w:uiPriority w:val="99"/>
    <w:semiHidden/>
    <w:unhideWhenUsed/>
    <w:rsid w:val="009058B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5549292">
      <w:bodyDiv w:val="1"/>
      <w:marLeft w:val="0"/>
      <w:marRight w:val="0"/>
      <w:marTop w:val="0"/>
      <w:marBottom w:val="0"/>
      <w:divBdr>
        <w:top w:val="none" w:sz="0" w:space="0" w:color="auto"/>
        <w:left w:val="none" w:sz="0" w:space="0" w:color="auto"/>
        <w:bottom w:val="none" w:sz="0" w:space="0" w:color="auto"/>
        <w:right w:val="none" w:sz="0" w:space="0" w:color="auto"/>
      </w:divBdr>
    </w:div>
    <w:div w:id="569468428">
      <w:bodyDiv w:val="1"/>
      <w:marLeft w:val="0"/>
      <w:marRight w:val="0"/>
      <w:marTop w:val="0"/>
      <w:marBottom w:val="0"/>
      <w:divBdr>
        <w:top w:val="none" w:sz="0" w:space="0" w:color="auto"/>
        <w:left w:val="none" w:sz="0" w:space="0" w:color="auto"/>
        <w:bottom w:val="none" w:sz="0" w:space="0" w:color="auto"/>
        <w:right w:val="none" w:sz="0" w:space="0" w:color="auto"/>
      </w:divBdr>
      <w:divsChild>
        <w:div w:id="1536380257">
          <w:marLeft w:val="0"/>
          <w:marRight w:val="0"/>
          <w:marTop w:val="0"/>
          <w:marBottom w:val="0"/>
          <w:divBdr>
            <w:top w:val="none" w:sz="0" w:space="0" w:color="auto"/>
            <w:left w:val="none" w:sz="0" w:space="0" w:color="auto"/>
            <w:bottom w:val="none" w:sz="0" w:space="0" w:color="auto"/>
            <w:right w:val="none" w:sz="0" w:space="0" w:color="auto"/>
          </w:divBdr>
          <w:divsChild>
            <w:div w:id="151876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8190711">
      <w:bodyDiv w:val="1"/>
      <w:marLeft w:val="0"/>
      <w:marRight w:val="0"/>
      <w:marTop w:val="0"/>
      <w:marBottom w:val="0"/>
      <w:divBdr>
        <w:top w:val="none" w:sz="0" w:space="0" w:color="auto"/>
        <w:left w:val="none" w:sz="0" w:space="0" w:color="auto"/>
        <w:bottom w:val="none" w:sz="0" w:space="0" w:color="auto"/>
        <w:right w:val="none" w:sz="0" w:space="0" w:color="auto"/>
      </w:divBdr>
    </w:div>
    <w:div w:id="897939936">
      <w:bodyDiv w:val="1"/>
      <w:marLeft w:val="0"/>
      <w:marRight w:val="0"/>
      <w:marTop w:val="0"/>
      <w:marBottom w:val="0"/>
      <w:divBdr>
        <w:top w:val="none" w:sz="0" w:space="0" w:color="auto"/>
        <w:left w:val="none" w:sz="0" w:space="0" w:color="auto"/>
        <w:bottom w:val="none" w:sz="0" w:space="0" w:color="auto"/>
        <w:right w:val="none" w:sz="0" w:space="0" w:color="auto"/>
      </w:divBdr>
    </w:div>
    <w:div w:id="1043674833">
      <w:bodyDiv w:val="1"/>
      <w:marLeft w:val="0"/>
      <w:marRight w:val="0"/>
      <w:marTop w:val="0"/>
      <w:marBottom w:val="0"/>
      <w:divBdr>
        <w:top w:val="none" w:sz="0" w:space="0" w:color="auto"/>
        <w:left w:val="none" w:sz="0" w:space="0" w:color="auto"/>
        <w:bottom w:val="none" w:sz="0" w:space="0" w:color="auto"/>
        <w:right w:val="none" w:sz="0" w:space="0" w:color="auto"/>
      </w:divBdr>
    </w:div>
    <w:div w:id="1102528421">
      <w:bodyDiv w:val="1"/>
      <w:marLeft w:val="0"/>
      <w:marRight w:val="0"/>
      <w:marTop w:val="0"/>
      <w:marBottom w:val="0"/>
      <w:divBdr>
        <w:top w:val="none" w:sz="0" w:space="0" w:color="auto"/>
        <w:left w:val="none" w:sz="0" w:space="0" w:color="auto"/>
        <w:bottom w:val="none" w:sz="0" w:space="0" w:color="auto"/>
        <w:right w:val="none" w:sz="0" w:space="0" w:color="auto"/>
      </w:divBdr>
    </w:div>
    <w:div w:id="1545409397">
      <w:bodyDiv w:val="1"/>
      <w:marLeft w:val="0"/>
      <w:marRight w:val="0"/>
      <w:marTop w:val="0"/>
      <w:marBottom w:val="0"/>
      <w:divBdr>
        <w:top w:val="none" w:sz="0" w:space="0" w:color="auto"/>
        <w:left w:val="none" w:sz="0" w:space="0" w:color="auto"/>
        <w:bottom w:val="none" w:sz="0" w:space="0" w:color="auto"/>
        <w:right w:val="none" w:sz="0" w:space="0" w:color="auto"/>
      </w:divBdr>
    </w:div>
    <w:div w:id="1695181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ost.edu/about/mission-and-leadership/"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post.edu/about/.com" TargetMode="Externa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ettings" Target="settings.xml"/><Relationship Id="rId16" Type="http://schemas.openxmlformats.org/officeDocument/2006/relationships/header" Target="header3.xml"/><Relationship Id="rId1" Type="http://schemas.openxmlformats.org/officeDocument/2006/relationships/styles" Target="styles.xml"/><Relationship Id="rId6" Type="http://schemas.openxmlformats.org/officeDocument/2006/relationships/hyperlink" Target="https://post.edu/about/.com" TargetMode="External"/><Relationship Id="rId11" Type="http://schemas.openxmlformats.org/officeDocument/2006/relationships/hyperlink" Target="https://post.edu/about/mission-and-leadership/" TargetMode="External"/><Relationship Id="rId5" Type="http://schemas.openxmlformats.org/officeDocument/2006/relationships/endnotes" Target="endnotes.xml"/><Relationship Id="rId15" Type="http://schemas.openxmlformats.org/officeDocument/2006/relationships/footer" Target="footer2.xml"/><Relationship Id="rId10" Type="http://schemas.openxmlformats.org/officeDocument/2006/relationships/hyperlink" Target="https://www.stateuniversity.com/universities/CT/Post_University.html" TargetMode="External"/><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hyperlink" Target="https://artsandculture.google.com/"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171</TotalTime>
  <Pages>5</Pages>
  <Words>1113</Words>
  <Characters>6350</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tracy.collamore@students.post.edu</dc:creator>
  <cp:keywords/>
  <dc:description/>
  <cp:lastModifiedBy>tracy.collamore@students.post.edu</cp:lastModifiedBy>
  <cp:revision>6</cp:revision>
  <dcterms:created xsi:type="dcterms:W3CDTF">2019-03-16T19:19:00Z</dcterms:created>
  <dcterms:modified xsi:type="dcterms:W3CDTF">2019-04-16T21:35:00Z</dcterms:modified>
</cp:coreProperties>
</file>